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5724A413" w:rsidR="000A03B2" w:rsidRPr="000D0268" w:rsidRDefault="000D0268" w:rsidP="00CD5FE2">
            <w:pPr>
              <w:spacing w:line="140" w:lineRule="atLeast"/>
              <w:jc w:val="right"/>
              <w:rPr>
                <w:rFonts w:cs="Arial"/>
                <w:sz w:val="13"/>
                <w:szCs w:val="13"/>
              </w:rPr>
            </w:pPr>
            <w:r w:rsidRPr="000D0268">
              <w:rPr>
                <w:rFonts w:cs="Arial"/>
                <w:sz w:val="13"/>
                <w:szCs w:val="13"/>
              </w:rPr>
              <w:t xml:space="preserve">Online at </w:t>
            </w:r>
            <w:hyperlink r:id="rId11" w:history="1">
              <w:r w:rsidR="0033263F" w:rsidRPr="0055716F">
                <w:rPr>
                  <w:rStyle w:val="Lienhypertexte"/>
                  <w:rFonts w:cs="Arial"/>
                  <w:sz w:val="13"/>
                  <w:szCs w:val="13"/>
                </w:rPr>
                <w:t>www.cetjournal.it</w:t>
              </w:r>
            </w:hyperlink>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w:t>
            </w:r>
            <w:proofErr w:type="spellStart"/>
            <w:r w:rsidRPr="00293D18">
              <w:rPr>
                <w:rFonts w:ascii="Tahoma" w:hAnsi="Tahoma" w:cs="Tahoma"/>
                <w:sz w:val="14"/>
                <w:szCs w:val="14"/>
                <w:shd w:val="clear" w:color="auto" w:fill="FFFFFF"/>
              </w:rPr>
              <w:t>Jaromír</w:t>
            </w:r>
            <w:proofErr w:type="spellEnd"/>
            <w:r w:rsidRPr="00293D18">
              <w:rPr>
                <w:rFonts w:ascii="Tahoma" w:hAnsi="Tahoma" w:cs="Tahoma"/>
                <w:sz w:val="14"/>
                <w:szCs w:val="14"/>
                <w:shd w:val="clear" w:color="auto" w:fill="FFFFFF"/>
              </w:rPr>
              <w:t xml:space="preserve">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9ACE969" w:rsidR="00E978D0" w:rsidRPr="00B57B36" w:rsidRDefault="00E8577D" w:rsidP="00E8577D">
      <w:pPr>
        <w:pStyle w:val="CETTitle"/>
      </w:pPr>
      <w:r w:rsidRPr="001A0967">
        <w:rPr>
          <w:lang w:val="en-US"/>
        </w:rPr>
        <w:t>The integrity of equipment by setting up RBI and applying the OBRA method</w:t>
      </w:r>
      <w:r w:rsidRPr="00B57B36">
        <w:t xml:space="preserve"> </w:t>
      </w:r>
    </w:p>
    <w:p w14:paraId="598339A2" w14:textId="4CC6DC06" w:rsidR="00E8577D" w:rsidRDefault="00E8577D" w:rsidP="00E164FA">
      <w:pPr>
        <w:pStyle w:val="CETAuthors"/>
      </w:pPr>
      <w:r w:rsidRPr="00E8577D">
        <w:t>Karima Bitchikh</w:t>
      </w:r>
      <w:r w:rsidRPr="00E8577D">
        <w:rPr>
          <w:vertAlign w:val="superscript"/>
        </w:rPr>
        <w:t>a</w:t>
      </w:r>
      <w:r w:rsidRPr="00E8577D">
        <w:t>*, Aboubakar Kertous</w:t>
      </w:r>
      <w:r w:rsidR="00CE13B7" w:rsidRPr="00CE13B7">
        <w:rPr>
          <w:vertAlign w:val="superscript"/>
        </w:rPr>
        <w:t>a</w:t>
      </w:r>
      <w:r w:rsidRPr="00E8577D">
        <w:t>, Halla Kh</w:t>
      </w:r>
      <w:r w:rsidR="00D642BC">
        <w:t>ennous</w:t>
      </w:r>
      <w:r w:rsidR="00E164FA" w:rsidRPr="00E164FA">
        <w:rPr>
          <w:vertAlign w:val="superscript"/>
        </w:rPr>
        <w:t>a</w:t>
      </w:r>
      <w:r w:rsidRPr="00E8577D">
        <w:t>, Meriem Hammal</w:t>
      </w:r>
      <w:r w:rsidR="00E164FA" w:rsidRPr="00E164FA">
        <w:rPr>
          <w:vertAlign w:val="superscript"/>
        </w:rPr>
        <w:t>a</w:t>
      </w:r>
    </w:p>
    <w:p w14:paraId="426B548C" w14:textId="53D29A78" w:rsidR="00E8577D" w:rsidRPr="00E8577D" w:rsidRDefault="00E8577D" w:rsidP="00E8577D">
      <w:pPr>
        <w:pStyle w:val="CETAddress"/>
        <w:rPr>
          <w:vertAlign w:val="superscript"/>
          <w:lang w:val="fr-FR"/>
        </w:rPr>
      </w:pPr>
      <w:r>
        <w:rPr>
          <w:vertAlign w:val="superscript"/>
          <w:lang w:val="fr-FR"/>
        </w:rPr>
        <w:t>a</w:t>
      </w:r>
      <w:r w:rsidRPr="00E8577D">
        <w:rPr>
          <w:lang w:val="fr-FR"/>
        </w:rPr>
        <w:t xml:space="preserve">Laboratoire des sciences et techniques de l’environnement (LSTE), </w:t>
      </w:r>
      <w:r w:rsidR="0006026E">
        <w:rPr>
          <w:lang w:val="fr-FR"/>
        </w:rPr>
        <w:t xml:space="preserve">Ecole Nationale Polytechnique, </w:t>
      </w:r>
      <w:r w:rsidRPr="00E8577D">
        <w:rPr>
          <w:lang w:val="fr-FR"/>
        </w:rPr>
        <w:t>Alger, Algérie</w:t>
      </w:r>
    </w:p>
    <w:p w14:paraId="299C5B63" w14:textId="7D53042B" w:rsidR="00E8577D" w:rsidRPr="00E8577D" w:rsidRDefault="00E8577D" w:rsidP="00B57E6F">
      <w:pPr>
        <w:pStyle w:val="CETemail"/>
        <w:rPr>
          <w:lang w:val="fr-FR"/>
        </w:rPr>
      </w:pPr>
      <w:r w:rsidRPr="00E8577D">
        <w:rPr>
          <w:lang w:val="fr-FR"/>
        </w:rPr>
        <w:t>karima.bitchikh@g.enp.edu.dz</w:t>
      </w:r>
    </w:p>
    <w:p w14:paraId="0DAB0267" w14:textId="77777777" w:rsidR="00ED23B9" w:rsidRPr="00ED23B9" w:rsidRDefault="00ED23B9" w:rsidP="00ED23B9">
      <w:pPr>
        <w:pStyle w:val="CETBodytext"/>
        <w:rPr>
          <w:lang w:val="fr-FR"/>
        </w:rPr>
      </w:pPr>
    </w:p>
    <w:p w14:paraId="5ACDD8C3" w14:textId="77777777" w:rsidR="00ED23B9" w:rsidRPr="00832E0A" w:rsidRDefault="00ED23B9" w:rsidP="00ED23B9">
      <w:pPr>
        <w:rPr>
          <w:lang w:val="en-US"/>
        </w:rPr>
      </w:pPr>
      <w:r w:rsidRPr="00832E0A">
        <w:rPr>
          <w:lang w:val="en-US"/>
        </w:rPr>
        <w:t>Industry professionals rely on increasingly complex infrastructures where risk management is a key issue. Today, the primary interest for the different sectors of industry is to face the challenges related to the reduction of maintenance and inspection costs of equipment caused by scheduled or unscheduled shutdowns (following leaks or incidents) while preserving the integrity of the equipment and improving the company's competitiveness.</w:t>
      </w:r>
    </w:p>
    <w:p w14:paraId="260185BC" w14:textId="77777777" w:rsidR="00ED23B9" w:rsidRPr="00832E0A" w:rsidRDefault="00ED23B9" w:rsidP="00ED23B9">
      <w:pPr>
        <w:rPr>
          <w:lang w:val="en-US"/>
        </w:rPr>
      </w:pPr>
      <w:r w:rsidRPr="00832E0A">
        <w:rPr>
          <w:lang w:val="en-US"/>
        </w:rPr>
        <w:t>Indeed, it has become crucial to properly manage and control the risk related to the production tool through efficient inspection practices and proper planning of maintenance work.</w:t>
      </w:r>
    </w:p>
    <w:p w14:paraId="23744F6C" w14:textId="77777777" w:rsidR="00ED23B9" w:rsidRPr="00832E0A" w:rsidRDefault="00ED23B9" w:rsidP="00ED23B9">
      <w:pPr>
        <w:rPr>
          <w:lang w:val="en-US"/>
        </w:rPr>
      </w:pPr>
      <w:r w:rsidRPr="00832E0A">
        <w:rPr>
          <w:lang w:val="en-US"/>
        </w:rPr>
        <w:t>After an assessment of the risk by the RBI approach, the main objective is to generate an inspection program focusing the inspection and control activities on equipment considered as a priority and then an optimal exploitation of the available resources. The risk in the framework of the RBI approach is the combination of the probability of failure which depends on the potential mechanisms of degradation and the consequence related to a failure which can be expressed in terms of physical damage for the personnel and the economic loss related to the production tool, the effects on the environment, and also the various costs of maintenance.</w:t>
      </w:r>
    </w:p>
    <w:p w14:paraId="401798B5" w14:textId="4E6CF3F3" w:rsidR="00ED23B9" w:rsidRDefault="00ED23B9" w:rsidP="00ED23B9">
      <w:pPr>
        <w:rPr>
          <w:lang w:val="en-US"/>
        </w:rPr>
      </w:pPr>
      <w:r w:rsidRPr="00331C42">
        <w:rPr>
          <w:b/>
          <w:bCs/>
          <w:lang w:val="en-US"/>
        </w:rPr>
        <w:t>Keywords</w:t>
      </w:r>
      <w:r w:rsidRPr="00832E0A">
        <w:rPr>
          <w:lang w:val="en-US"/>
        </w:rPr>
        <w:t xml:space="preserve">: gas explosion, </w:t>
      </w:r>
      <w:r w:rsidR="00947309">
        <w:rPr>
          <w:lang w:val="en-US"/>
        </w:rPr>
        <w:t>risk based inspection</w:t>
      </w:r>
      <w:r w:rsidRPr="00832E0A">
        <w:rPr>
          <w:lang w:val="en-US"/>
        </w:rPr>
        <w:t xml:space="preserve">, </w:t>
      </w:r>
      <w:r w:rsidRPr="00AA76C8">
        <w:rPr>
          <w:lang w:val="en-US"/>
        </w:rPr>
        <w:t xml:space="preserve">natural gas </w:t>
      </w:r>
      <w:r w:rsidR="00947309">
        <w:rPr>
          <w:lang w:val="en-US"/>
        </w:rPr>
        <w:t>pipe</w:t>
      </w:r>
      <w:r w:rsidRPr="00AA76C8">
        <w:rPr>
          <w:lang w:val="en-US"/>
        </w:rPr>
        <w:t>line</w:t>
      </w:r>
      <w:r w:rsidRPr="00832E0A">
        <w:rPr>
          <w:lang w:val="en-US"/>
        </w:rPr>
        <w:t xml:space="preserve">, atmospheric corrosion, API </w:t>
      </w:r>
    </w:p>
    <w:p w14:paraId="0F6601C3" w14:textId="77777777" w:rsidR="00ED23B9" w:rsidRPr="00276B5C" w:rsidRDefault="00ED23B9" w:rsidP="00ED23B9">
      <w:pPr>
        <w:pStyle w:val="CETBodytext"/>
      </w:pPr>
    </w:p>
    <w:p w14:paraId="476B2F2E" w14:textId="77777777" w:rsidR="00600535" w:rsidRPr="00B57B36" w:rsidRDefault="00600535" w:rsidP="00600535">
      <w:pPr>
        <w:pStyle w:val="CETHeading1"/>
        <w:rPr>
          <w:lang w:val="en-GB"/>
        </w:rPr>
      </w:pPr>
      <w:r w:rsidRPr="00B57B36">
        <w:rPr>
          <w:lang w:val="en-GB"/>
        </w:rPr>
        <w:t>Introduction</w:t>
      </w:r>
    </w:p>
    <w:p w14:paraId="6D098C4C" w14:textId="667E2749" w:rsidR="00E23E77" w:rsidRPr="00EA37E4" w:rsidRDefault="00E23E77" w:rsidP="00884C26">
      <w:pPr>
        <w:pStyle w:val="Paragraphedeliste"/>
        <w:ind w:left="0"/>
      </w:pPr>
      <w:r w:rsidRPr="00E23E77">
        <w:t xml:space="preserve">In the mid-1980s, following a series of serious chemical accidents around the world, such as the major chemical accident in Bhopal (India 1985), companies, industries and governments began to identify management systems as the underlying cause of these accidents, committed to policies and published standards to follow, and governments adopted regulations all aimed at accelerating the adoption of a management systems approach to process safety. </w:t>
      </w:r>
      <w:r w:rsidRPr="00EA37E4">
        <w:t>(CCPS, 2007),</w:t>
      </w:r>
    </w:p>
    <w:p w14:paraId="4C6063D7" w14:textId="38BEC871" w:rsidR="002E0612" w:rsidRDefault="000379E8" w:rsidP="009849A4">
      <w:pPr>
        <w:pStyle w:val="Paragraphedeliste"/>
        <w:ind w:left="0"/>
      </w:pPr>
      <w:r w:rsidRPr="000379E8">
        <w:t xml:space="preserve">Integrity is the state of preventing any leakage or loss of fluid or energy in facilities. The management of integrity encompasses the equipment and structures that support the equipment, as well as other systems that prevent, detect, control, or mitigate major accident </w:t>
      </w:r>
      <w:r w:rsidR="009849A4" w:rsidRPr="000379E8">
        <w:t>hazards</w:t>
      </w:r>
      <w:r w:rsidR="009849A4" w:rsidRPr="00832E0A">
        <w:t xml:space="preserve"> (</w:t>
      </w:r>
      <w:proofErr w:type="spellStart"/>
      <w:r w:rsidR="009849A4" w:rsidRPr="00832E0A">
        <w:t>Nwankwo</w:t>
      </w:r>
      <w:proofErr w:type="spellEnd"/>
      <w:r w:rsidR="009849A4" w:rsidRPr="00832E0A">
        <w:t>, 2020)</w:t>
      </w:r>
      <w:r w:rsidRPr="000379E8">
        <w:t>. In order to maintain the integrity of a natural gas pipeline, a meticulous process is necessary. Regular inspections are conducted to identify any potential leaks or damages to the pipe. As a result, the RBI (Risk-Based Inspection) technique is employed as the preferred method to ensure the pipeline's safety</w:t>
      </w:r>
      <w:r w:rsidR="009849A4">
        <w:t>.</w:t>
      </w:r>
    </w:p>
    <w:p w14:paraId="0A1C5791" w14:textId="77777777" w:rsidR="00C47847" w:rsidRDefault="00C47847" w:rsidP="009849A4">
      <w:pPr>
        <w:pStyle w:val="Paragraphedeliste"/>
        <w:ind w:left="0"/>
        <w:rPr>
          <w:b/>
          <w:bCs/>
        </w:rPr>
      </w:pPr>
    </w:p>
    <w:p w14:paraId="092F61DE" w14:textId="1E70119D" w:rsidR="00884C26" w:rsidRPr="00884C26" w:rsidRDefault="00884C26" w:rsidP="002E0612">
      <w:pPr>
        <w:pStyle w:val="CETReferencetext"/>
        <w:ind w:left="0" w:firstLine="0"/>
        <w:rPr>
          <w:b/>
          <w:bCs/>
        </w:rPr>
      </w:pPr>
      <w:r w:rsidRPr="00884C26">
        <w:rPr>
          <w:b/>
          <w:bCs/>
        </w:rPr>
        <w:t>Problematic</w:t>
      </w:r>
    </w:p>
    <w:p w14:paraId="596D14FB" w14:textId="1CEB7646" w:rsidR="00033DCF" w:rsidRDefault="00033DCF" w:rsidP="00884C26">
      <w:pPr>
        <w:pStyle w:val="CETReferencetext"/>
        <w:ind w:left="0" w:firstLine="0"/>
      </w:pPr>
      <w:r w:rsidRPr="00033DCF">
        <w:t xml:space="preserve">The key to maintaining the integrity of natural gas pipelines within an industrial </w:t>
      </w:r>
      <w:r w:rsidR="00C47847">
        <w:t>workplace</w:t>
      </w:r>
      <w:r w:rsidRPr="00033DCF">
        <w:t xml:space="preserve"> involves employing the requisite tools for </w:t>
      </w:r>
      <w:proofErr w:type="spellStart"/>
      <w:r w:rsidRPr="00033DCF">
        <w:t>analyzing</w:t>
      </w:r>
      <w:proofErr w:type="spellEnd"/>
      <w:r w:rsidRPr="00033DCF">
        <w:t xml:space="preserve"> and managing the risks associated with natural gas explosions. Additionally, determining the optimal inspection techniques and frequency for the pipeline is crucial to ensure its safety.</w:t>
      </w:r>
    </w:p>
    <w:p w14:paraId="5A13856B" w14:textId="4193AD53" w:rsidR="006B4888" w:rsidRDefault="00884C26" w:rsidP="00884C26">
      <w:pPr>
        <w:pStyle w:val="CETReferencetext"/>
        <w:ind w:left="0" w:firstLine="0"/>
      </w:pPr>
      <w:r w:rsidRPr="00884C26">
        <w:t>In this study, we will discuss the concepts of Process Safety Management and Asset Integrity; as well as risk-based inspection and its detailed approach based on API RP 581;</w:t>
      </w:r>
    </w:p>
    <w:p w14:paraId="58682448" w14:textId="042FB405" w:rsidR="00973BDE" w:rsidRDefault="00973BDE" w:rsidP="00884C26">
      <w:pPr>
        <w:pStyle w:val="CETReferencetext"/>
        <w:ind w:left="0" w:firstLine="0"/>
      </w:pPr>
    </w:p>
    <w:p w14:paraId="1DC95E02" w14:textId="7C581835" w:rsidR="00973BDE" w:rsidRDefault="00973BDE" w:rsidP="00884C26">
      <w:pPr>
        <w:pStyle w:val="CETReferencetext"/>
        <w:ind w:left="0" w:firstLine="0"/>
      </w:pPr>
    </w:p>
    <w:p w14:paraId="13C234DF" w14:textId="3F90589D" w:rsidR="0069313C" w:rsidRDefault="00766863" w:rsidP="0069313C">
      <w:pPr>
        <w:pStyle w:val="CETReferencetext"/>
        <w:rPr>
          <w:b/>
          <w:bCs/>
        </w:rPr>
      </w:pPr>
      <w:r w:rsidRPr="00766863">
        <w:rPr>
          <w:b/>
          <w:bCs/>
        </w:rPr>
        <w:lastRenderedPageBreak/>
        <w:t xml:space="preserve">Process Safety </w:t>
      </w:r>
      <w:r w:rsidR="0069313C" w:rsidRPr="00766863">
        <w:rPr>
          <w:b/>
          <w:bCs/>
        </w:rPr>
        <w:t>Management (</w:t>
      </w:r>
      <w:r w:rsidR="0069313C">
        <w:rPr>
          <w:b/>
          <w:bCs/>
        </w:rPr>
        <w:t>PSM)</w:t>
      </w:r>
    </w:p>
    <w:p w14:paraId="188F9F12" w14:textId="7F11F99F" w:rsidR="00766863" w:rsidRPr="0069313C" w:rsidRDefault="003F2CB5" w:rsidP="0069313C">
      <w:pPr>
        <w:pStyle w:val="CETReferencetext"/>
        <w:ind w:left="0" w:firstLine="0"/>
      </w:pPr>
      <w:r w:rsidRPr="0069313C">
        <w:t>PSM is a multidisciplinary field that encompasses many important aspects of preventing, preparing for, mitigating, responding to or restoring chemical releases or energy from a process associated with a facility</w:t>
      </w:r>
      <w:r w:rsidR="0069313C">
        <w:t>.</w:t>
      </w:r>
      <w:r w:rsidR="00766863" w:rsidRPr="0069313C">
        <w:t xml:space="preserve"> </w:t>
      </w:r>
    </w:p>
    <w:p w14:paraId="58D6457D" w14:textId="77777777" w:rsidR="00766863" w:rsidRPr="00766863" w:rsidRDefault="00766863" w:rsidP="00766863">
      <w:pPr>
        <w:pStyle w:val="CETReferencetext"/>
        <w:rPr>
          <w:b/>
          <w:bCs/>
        </w:rPr>
      </w:pPr>
      <w:r w:rsidRPr="00766863">
        <w:rPr>
          <w:b/>
          <w:bCs/>
        </w:rPr>
        <w:t>Process Safety Management System (PSMS)</w:t>
      </w:r>
    </w:p>
    <w:p w14:paraId="73B8AAE0" w14:textId="2CC3BB3A" w:rsidR="00766863" w:rsidRDefault="00766863" w:rsidP="00766863">
      <w:pPr>
        <w:pStyle w:val="CETReferencetext"/>
        <w:ind w:left="0" w:firstLine="0"/>
      </w:pPr>
      <w:r>
        <w:t>In order to promote PSM excellence and continuous improvement across the process industries, CCPS has created Risk Based Process Safety (RBPS) as a framework for the next generation of process safety management. (CCPS, Guidelines for Risk Based Process Safety, 2007)</w:t>
      </w:r>
    </w:p>
    <w:p w14:paraId="081EB847" w14:textId="77777777" w:rsidR="004B45AE" w:rsidRPr="004B45AE" w:rsidRDefault="004B45AE" w:rsidP="004B45AE">
      <w:pPr>
        <w:pStyle w:val="CETReferencetext"/>
        <w:rPr>
          <w:b/>
          <w:bCs/>
        </w:rPr>
      </w:pPr>
      <w:r w:rsidRPr="004B45AE">
        <w:rPr>
          <w:b/>
          <w:bCs/>
        </w:rPr>
        <w:t>Risk based Process Safety (RBPS)</w:t>
      </w:r>
    </w:p>
    <w:p w14:paraId="6BF27869" w14:textId="4E131679" w:rsidR="004B45AE" w:rsidRDefault="002E0612" w:rsidP="003E66AE">
      <w:pPr>
        <w:pStyle w:val="CETReferencetext"/>
        <w:ind w:left="0" w:firstLine="0"/>
      </w:pPr>
      <w:r>
        <w:t xml:space="preserve">This approach </w:t>
      </w:r>
      <w:r w:rsidR="004B45AE">
        <w:t xml:space="preserve">uses risk-based implementation strategies and tactics that are commensurate with the demand for process safety activities, the availability of resources and the existing organisational culture for designing, correcting and improving process safety management activities. Its main objective is to help organisations build and operate a process safety management system more </w:t>
      </w:r>
      <w:r w:rsidR="003E66AE">
        <w:t>effectively, and</w:t>
      </w:r>
      <w:r>
        <w:t xml:space="preserve"> help </w:t>
      </w:r>
      <w:r w:rsidR="00D642BC">
        <w:t>to implement</w:t>
      </w:r>
      <w:r>
        <w:t xml:space="preserve"> several strategies at the same time</w:t>
      </w:r>
      <w:r w:rsidR="003E66AE" w:rsidRPr="003E66AE">
        <w:t xml:space="preserve"> </w:t>
      </w:r>
      <w:r w:rsidR="003E66AE">
        <w:t>in different functions within a department, or the same function at different times</w:t>
      </w:r>
      <w:r>
        <w:t>.</w:t>
      </w:r>
      <w:r w:rsidR="003E66AE">
        <w:t xml:space="preserve"> </w:t>
      </w:r>
      <w:r w:rsidR="004B45AE">
        <w:t xml:space="preserve">(CCPS, Guidelines for Risk Based Process Safety, 2007) </w:t>
      </w:r>
    </w:p>
    <w:p w14:paraId="582E9EB8" w14:textId="77777777" w:rsidR="003C3442" w:rsidRPr="003C3442" w:rsidRDefault="003C3442" w:rsidP="003C3442">
      <w:pPr>
        <w:pStyle w:val="CETReferencetext"/>
        <w:rPr>
          <w:b/>
          <w:bCs/>
        </w:rPr>
      </w:pPr>
      <w:r w:rsidRPr="003C3442">
        <w:rPr>
          <w:b/>
          <w:bCs/>
        </w:rPr>
        <w:t>The pillars and elements of RBPS</w:t>
      </w:r>
    </w:p>
    <w:p w14:paraId="1C4D325A" w14:textId="665BAE5D" w:rsidR="003C3442" w:rsidRPr="00884C26" w:rsidRDefault="00D642BC" w:rsidP="00E27A09">
      <w:pPr>
        <w:pStyle w:val="CETReferencetext"/>
        <w:ind w:left="0" w:firstLine="0"/>
      </w:pPr>
      <w:r>
        <w:t>Process</w:t>
      </w:r>
      <w:r w:rsidR="003C3442">
        <w:t xml:space="preserve"> security is basically based on four functional pillars represented by the following figure</w:t>
      </w:r>
    </w:p>
    <w:p w14:paraId="39765C05" w14:textId="663D06BE" w:rsidR="003C3442" w:rsidRDefault="00973BDE" w:rsidP="00E27A09">
      <w:pPr>
        <w:pStyle w:val="CETHeading1"/>
        <w:numPr>
          <w:ilvl w:val="0"/>
          <w:numId w:val="0"/>
        </w:numPr>
        <w:jc w:val="both"/>
        <w:rPr>
          <w:b w:val="0"/>
          <w:sz w:val="18"/>
          <w:lang w:val="en-GB"/>
        </w:rPr>
      </w:pPr>
      <w:r>
        <w:rPr>
          <w:noProof/>
          <w:lang w:val="fr-FR" w:eastAsia="fr-FR"/>
        </w:rPr>
        <w:drawing>
          <wp:anchor distT="0" distB="0" distL="114300" distR="114300" simplePos="0" relativeHeight="251652096" behindDoc="0" locked="0" layoutInCell="1" allowOverlap="1" wp14:anchorId="4BE1DC80" wp14:editId="4B467C6A">
            <wp:simplePos x="0" y="0"/>
            <wp:positionH relativeFrom="margin">
              <wp:posOffset>134771</wp:posOffset>
            </wp:positionH>
            <wp:positionV relativeFrom="margin">
              <wp:posOffset>2407882</wp:posOffset>
            </wp:positionV>
            <wp:extent cx="2170430" cy="1613535"/>
            <wp:effectExtent l="0" t="0" r="127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0430" cy="1613535"/>
                    </a:xfrm>
                    <a:prstGeom prst="rect">
                      <a:avLst/>
                    </a:prstGeom>
                    <a:noFill/>
                  </pic:spPr>
                </pic:pic>
              </a:graphicData>
            </a:graphic>
            <wp14:sizeRelH relativeFrom="margin">
              <wp14:pctWidth>0</wp14:pctWidth>
            </wp14:sizeRelH>
            <wp14:sizeRelV relativeFrom="margin">
              <wp14:pctHeight>0</wp14:pctHeight>
            </wp14:sizeRelV>
          </wp:anchor>
        </w:drawing>
      </w:r>
    </w:p>
    <w:p w14:paraId="1770322A" w14:textId="77777777" w:rsidR="003C3442" w:rsidRDefault="003C3442" w:rsidP="00884C26">
      <w:pPr>
        <w:pStyle w:val="CETHeading1"/>
        <w:numPr>
          <w:ilvl w:val="0"/>
          <w:numId w:val="0"/>
        </w:numPr>
        <w:jc w:val="both"/>
        <w:rPr>
          <w:b w:val="0"/>
          <w:sz w:val="18"/>
          <w:lang w:val="en-GB"/>
        </w:rPr>
      </w:pPr>
    </w:p>
    <w:p w14:paraId="4CEFA407" w14:textId="77777777" w:rsidR="003C3442" w:rsidRDefault="003C3442" w:rsidP="00884C26">
      <w:pPr>
        <w:pStyle w:val="CETHeading1"/>
        <w:numPr>
          <w:ilvl w:val="0"/>
          <w:numId w:val="0"/>
        </w:numPr>
        <w:jc w:val="both"/>
        <w:rPr>
          <w:b w:val="0"/>
          <w:sz w:val="18"/>
          <w:lang w:val="en-GB"/>
        </w:rPr>
      </w:pPr>
    </w:p>
    <w:p w14:paraId="31B29A51" w14:textId="77777777" w:rsidR="003C3442" w:rsidRDefault="003C3442" w:rsidP="00884C26">
      <w:pPr>
        <w:pStyle w:val="CETHeading1"/>
        <w:numPr>
          <w:ilvl w:val="0"/>
          <w:numId w:val="0"/>
        </w:numPr>
        <w:jc w:val="both"/>
        <w:rPr>
          <w:b w:val="0"/>
          <w:sz w:val="18"/>
          <w:lang w:val="en-GB"/>
        </w:rPr>
      </w:pPr>
    </w:p>
    <w:p w14:paraId="6B5EA6A5" w14:textId="77777777" w:rsidR="003C3442" w:rsidRDefault="003C3442" w:rsidP="00884C26">
      <w:pPr>
        <w:pStyle w:val="CETHeading1"/>
        <w:numPr>
          <w:ilvl w:val="0"/>
          <w:numId w:val="0"/>
        </w:numPr>
        <w:jc w:val="both"/>
        <w:rPr>
          <w:b w:val="0"/>
          <w:sz w:val="18"/>
          <w:lang w:val="en-GB"/>
        </w:rPr>
      </w:pPr>
    </w:p>
    <w:p w14:paraId="67FD8DE1" w14:textId="6A1FDCA6" w:rsidR="00E27A09" w:rsidRDefault="00E27A09" w:rsidP="00E27A09">
      <w:pPr>
        <w:pStyle w:val="CETHeading1"/>
        <w:numPr>
          <w:ilvl w:val="0"/>
          <w:numId w:val="0"/>
        </w:numPr>
        <w:jc w:val="both"/>
        <w:rPr>
          <w:b w:val="0"/>
          <w:sz w:val="18"/>
          <w:lang w:val="en-GB"/>
        </w:rPr>
      </w:pPr>
    </w:p>
    <w:p w14:paraId="2EAE2364" w14:textId="77777777" w:rsidR="00E27A09" w:rsidRPr="00E27A09" w:rsidRDefault="00E27A09" w:rsidP="001A23C7">
      <w:pPr>
        <w:pStyle w:val="CETCaption"/>
      </w:pPr>
      <w:r w:rsidRPr="00E27A09">
        <w:t>Figure 1:</w:t>
      </w:r>
      <w:r w:rsidRPr="00E27A09">
        <w:rPr>
          <w:lang w:val="en"/>
        </w:rPr>
        <w:t xml:space="preserve"> the pillars and elements of process safety management</w:t>
      </w:r>
    </w:p>
    <w:p w14:paraId="497DCBC4" w14:textId="3F7FE513" w:rsidR="00250ED9" w:rsidRDefault="00250ED9" w:rsidP="00250ED9">
      <w:pPr>
        <w:pStyle w:val="CETBodytext"/>
        <w:rPr>
          <w:b/>
          <w:bCs/>
          <w:lang w:val="en-GB"/>
        </w:rPr>
      </w:pPr>
      <w:r w:rsidRPr="00250ED9">
        <w:rPr>
          <w:b/>
          <w:bCs/>
          <w:lang w:val="en-GB"/>
        </w:rPr>
        <w:t xml:space="preserve">Risk-based inspection </w:t>
      </w:r>
    </w:p>
    <w:p w14:paraId="2883D37C" w14:textId="6AAF4375" w:rsidR="003230D6" w:rsidRPr="003230D6" w:rsidRDefault="003230D6" w:rsidP="00250ED9">
      <w:pPr>
        <w:pStyle w:val="CETBodytext"/>
        <w:rPr>
          <w:lang w:val="en-GB"/>
        </w:rPr>
      </w:pPr>
      <w:r w:rsidRPr="003230D6">
        <w:rPr>
          <w:lang w:val="en-GB"/>
        </w:rPr>
        <w:t>An installation has a large number of components that need to be inspected, and the time between inspections should not be too long. This can be a big challenge, and it is beneficial to prioritise the components that need to be inspected. To do this, risk-based inspection (RBI) can be a useful tool.</w:t>
      </w:r>
      <w:r w:rsidR="00B21AEA" w:rsidRPr="00937EB9">
        <w:t xml:space="preserve"> </w:t>
      </w:r>
      <w:sdt>
        <w:sdtPr>
          <w:rPr>
            <w:lang w:val="en-GB"/>
          </w:rPr>
          <w:id w:val="1348594809"/>
          <w:citation/>
        </w:sdtPr>
        <w:sdtEndPr/>
        <w:sdtContent>
          <w:r w:rsidR="00B21AEA" w:rsidRPr="00937EB9">
            <w:rPr>
              <w:lang w:val="en-GB"/>
            </w:rPr>
            <w:fldChar w:fldCharType="begin"/>
          </w:r>
          <w:r w:rsidR="00B21AEA" w:rsidRPr="00937EB9">
            <w:instrText xml:space="preserve">CITATION Már \l 1036 </w:instrText>
          </w:r>
          <w:r w:rsidR="00B21AEA" w:rsidRPr="00937EB9">
            <w:rPr>
              <w:lang w:val="en-GB"/>
            </w:rPr>
            <w:fldChar w:fldCharType="separate"/>
          </w:r>
          <w:r w:rsidR="00B21AEA" w:rsidRPr="00937EB9">
            <w:t>(Márcio das Chagas Moura, 2015)</w:t>
          </w:r>
          <w:r w:rsidR="00B21AEA" w:rsidRPr="00937EB9">
            <w:fldChar w:fldCharType="end"/>
          </w:r>
        </w:sdtContent>
      </w:sdt>
      <w:r w:rsidR="00B21AEA" w:rsidRPr="00741FF1">
        <w:t>.</w:t>
      </w:r>
    </w:p>
    <w:p w14:paraId="79FF0394" w14:textId="00EC91F3" w:rsidR="00250ED9" w:rsidRPr="00250ED9" w:rsidRDefault="00250ED9" w:rsidP="00250ED9">
      <w:pPr>
        <w:pStyle w:val="CETBodytext"/>
        <w:rPr>
          <w:b/>
          <w:bCs/>
          <w:lang w:val="en-GB"/>
        </w:rPr>
      </w:pPr>
      <w:r w:rsidRPr="00250ED9">
        <w:rPr>
          <w:b/>
          <w:bCs/>
          <w:lang w:val="en-GB"/>
        </w:rPr>
        <w:t xml:space="preserve">API RP 580 / API RP 581 </w:t>
      </w:r>
    </w:p>
    <w:p w14:paraId="47393BC0" w14:textId="77777777" w:rsidR="00250ED9" w:rsidRPr="00250ED9" w:rsidRDefault="00250ED9" w:rsidP="00250ED9">
      <w:pPr>
        <w:pStyle w:val="CETBodytext"/>
        <w:rPr>
          <w:lang w:val="en-GB"/>
        </w:rPr>
      </w:pPr>
      <w:r w:rsidRPr="00250ED9">
        <w:rPr>
          <w:lang w:val="en-GB"/>
        </w:rPr>
        <w:t xml:space="preserve">API 580, Risk-Based Inspection, provides quantitative calculation methods for determining an inspection plan. API RP 580 provides a framework for developing risk-based inspection (RBI) programmes for stationary equipment in refineries, petrochemical plants, chemical processing plants and oil and gas production facilities (API, 2020). </w:t>
      </w:r>
    </w:p>
    <w:p w14:paraId="66DB455C" w14:textId="72A22ABD" w:rsidR="00B21AEA" w:rsidRDefault="00250ED9" w:rsidP="00250ED9">
      <w:pPr>
        <w:pStyle w:val="CETBodytext"/>
        <w:rPr>
          <w:lang w:val="en-GB"/>
        </w:rPr>
      </w:pPr>
      <w:r w:rsidRPr="00250ED9">
        <w:rPr>
          <w:lang w:val="en-GB"/>
        </w:rPr>
        <w:t xml:space="preserve">API </w:t>
      </w:r>
      <w:r w:rsidR="005F226C">
        <w:rPr>
          <w:lang w:val="en-GB"/>
        </w:rPr>
        <w:t xml:space="preserve">RP </w:t>
      </w:r>
      <w:r w:rsidRPr="00250ED9">
        <w:rPr>
          <w:lang w:val="en-GB"/>
        </w:rPr>
        <w:t xml:space="preserve">581, Risk-Based Inspection Methodology, provides quantitative procedures for establishing an inspection programme using risk-based methods for equipment such as pressure vessels, piping, tanks, </w:t>
      </w:r>
      <w:proofErr w:type="gramStart"/>
      <w:r w:rsidRPr="00250ED9">
        <w:rPr>
          <w:lang w:val="en-GB"/>
        </w:rPr>
        <w:t>heat</w:t>
      </w:r>
      <w:proofErr w:type="gramEnd"/>
      <w:r w:rsidRPr="00250ED9">
        <w:rPr>
          <w:lang w:val="en-GB"/>
        </w:rPr>
        <w:t xml:space="preserve"> exchangers.</w:t>
      </w:r>
    </w:p>
    <w:p w14:paraId="524E7E9C" w14:textId="08DD03A2" w:rsidR="008E09FC" w:rsidRDefault="008E09FC" w:rsidP="00250ED9">
      <w:pPr>
        <w:pStyle w:val="CETBodytext"/>
        <w:rPr>
          <w:lang w:val="en-GB"/>
        </w:rPr>
      </w:pPr>
      <w:proofErr w:type="gramStart"/>
      <w:r w:rsidRPr="008E09FC">
        <w:rPr>
          <w:lang w:val="en-GB"/>
        </w:rPr>
        <w:t>the</w:t>
      </w:r>
      <w:proofErr w:type="gramEnd"/>
      <w:r w:rsidRPr="008E09FC">
        <w:rPr>
          <w:lang w:val="en-GB"/>
        </w:rPr>
        <w:t xml:space="preserve"> purpose of the RBI is to create an efficient inspection plan and to continuously monitor and test the system. (</w:t>
      </w:r>
      <w:proofErr w:type="spellStart"/>
      <w:proofErr w:type="gramStart"/>
      <w:r w:rsidRPr="008E09FC">
        <w:rPr>
          <w:lang w:val="en-GB"/>
        </w:rPr>
        <w:t>coll</w:t>
      </w:r>
      <w:proofErr w:type="spellEnd"/>
      <w:proofErr w:type="gramEnd"/>
      <w:r w:rsidRPr="008E09FC">
        <w:rPr>
          <w:lang w:val="en-GB"/>
        </w:rPr>
        <w:t>, 2016)</w:t>
      </w:r>
    </w:p>
    <w:p w14:paraId="198FE281" w14:textId="77777777" w:rsidR="0058257C" w:rsidRDefault="0058257C" w:rsidP="00250ED9">
      <w:pPr>
        <w:pStyle w:val="CETBodytext"/>
        <w:rPr>
          <w:lang w:val="en-GB"/>
        </w:rPr>
      </w:pPr>
    </w:p>
    <w:p w14:paraId="48D5C987" w14:textId="77777777" w:rsidR="00531DAB" w:rsidRPr="00531DAB" w:rsidRDefault="00531DAB" w:rsidP="00531DAB">
      <w:pPr>
        <w:pStyle w:val="CETBodytext"/>
        <w:rPr>
          <w:b/>
          <w:bCs/>
          <w:lang w:val="en-GB"/>
        </w:rPr>
      </w:pPr>
      <w:proofErr w:type="gramStart"/>
      <w:r w:rsidRPr="00531DAB">
        <w:rPr>
          <w:b/>
          <w:bCs/>
          <w:lang w:val="en-GB"/>
        </w:rPr>
        <w:t>methodology</w:t>
      </w:r>
      <w:proofErr w:type="gramEnd"/>
    </w:p>
    <w:p w14:paraId="57E8EAF7" w14:textId="60D90878" w:rsidR="00250ED9" w:rsidRDefault="005A522C" w:rsidP="00250ED9">
      <w:pPr>
        <w:pStyle w:val="CETBodytext"/>
        <w:rPr>
          <w:lang w:val="en-GB"/>
        </w:rPr>
      </w:pPr>
      <w:r w:rsidRPr="005A522C">
        <w:rPr>
          <w:lang w:val="en-GB"/>
        </w:rPr>
        <w:t xml:space="preserve">As asset integrity management is one of the key points of the PSM, to ensure the integrity of the natural gas pipeline, we have opted for the RBI method, which is a combination of the probability that will be calculated with reference to the API </w:t>
      </w:r>
      <w:r w:rsidR="00D9741C">
        <w:rPr>
          <w:lang w:val="en-GB"/>
        </w:rPr>
        <w:t xml:space="preserve">RB </w:t>
      </w:r>
      <w:r>
        <w:rPr>
          <w:lang w:val="en-GB"/>
        </w:rPr>
        <w:t xml:space="preserve">581 </w:t>
      </w:r>
      <w:r w:rsidRPr="005A522C">
        <w:rPr>
          <w:lang w:val="en-GB"/>
        </w:rPr>
        <w:t xml:space="preserve">and the consequences will be estimated by developing the OBRA </w:t>
      </w:r>
      <w:r w:rsidR="00643EB3" w:rsidRPr="005A522C">
        <w:rPr>
          <w:lang w:val="en-GB"/>
        </w:rPr>
        <w:t>method</w:t>
      </w:r>
      <w:r w:rsidR="00643EB3">
        <w:rPr>
          <w:lang w:val="en-GB"/>
        </w:rPr>
        <w:t>,</w:t>
      </w:r>
      <w:r w:rsidR="00643EB3" w:rsidRPr="00643EB3">
        <w:rPr>
          <w:lang w:val="en-GB"/>
        </w:rPr>
        <w:t xml:space="preserve"> prior to this</w:t>
      </w:r>
      <w:r w:rsidR="00643EB3">
        <w:rPr>
          <w:lang w:val="en-GB"/>
        </w:rPr>
        <w:t>,</w:t>
      </w:r>
      <w:r w:rsidR="00643EB3" w:rsidRPr="00643EB3">
        <w:rPr>
          <w:lang w:val="en-GB"/>
        </w:rPr>
        <w:t xml:space="preserve"> it is necessary to gather the</w:t>
      </w:r>
      <w:r w:rsidR="005E1D65" w:rsidRPr="005E1D65">
        <w:t xml:space="preserve"> </w:t>
      </w:r>
      <w:r w:rsidR="005E1D65">
        <w:rPr>
          <w:lang w:val="en-GB"/>
        </w:rPr>
        <w:t>system-specific data.</w:t>
      </w:r>
    </w:p>
    <w:p w14:paraId="7BA7238A" w14:textId="77777777" w:rsidR="005A522C" w:rsidRDefault="005A522C" w:rsidP="00250ED9">
      <w:pPr>
        <w:pStyle w:val="CETBodytext"/>
        <w:rPr>
          <w:lang w:val="en-GB"/>
        </w:rPr>
      </w:pPr>
    </w:p>
    <w:p w14:paraId="19E28D97" w14:textId="22271D68" w:rsidR="00405431" w:rsidRDefault="00405431" w:rsidP="008E26DB">
      <w:pPr>
        <w:pStyle w:val="CETBodytext"/>
        <w:rPr>
          <w:lang w:val="en-GB"/>
        </w:rPr>
      </w:pPr>
      <w:r w:rsidRPr="006936C2">
        <w:rPr>
          <w:b/>
          <w:bCs/>
          <w:lang w:val="en-GB"/>
        </w:rPr>
        <w:t>Plant Data Collection</w:t>
      </w:r>
      <w:r w:rsidRPr="00405431">
        <w:rPr>
          <w:lang w:val="en-GB"/>
        </w:rPr>
        <w:t xml:space="preserve"> – Essential data relating to the equipment/system being assessed is critical. Equipment manufacturing guide, solvents, Material Safety Data Sheets, process flow diagram, P&amp;IDs, and material compatibility charts should be used to help the RBI team better understand the process flow, chemical reaction, material compatibility and chemical properties of the process.  </w:t>
      </w:r>
    </w:p>
    <w:p w14:paraId="70EC2B04" w14:textId="05B79D37" w:rsidR="006936C2" w:rsidRDefault="006936C2" w:rsidP="00431E6D">
      <w:pPr>
        <w:pStyle w:val="CETHeading1"/>
      </w:pPr>
      <w:r w:rsidRPr="006936C2">
        <w:t>Detailed RBI</w:t>
      </w:r>
    </w:p>
    <w:p w14:paraId="561490BE" w14:textId="235E59D6" w:rsidR="006936C2" w:rsidRPr="0033263F" w:rsidRDefault="004D28B1" w:rsidP="0033263F">
      <w:pPr>
        <w:pStyle w:val="CETBodytext"/>
        <w:rPr>
          <w:b/>
          <w:bCs/>
          <w:lang w:val="en-GB"/>
        </w:rPr>
      </w:pPr>
      <w:r w:rsidRPr="00431E6D">
        <w:t>The</w:t>
      </w:r>
      <w:r w:rsidRPr="004D28B1">
        <w:rPr>
          <w:lang w:val="en-GB"/>
        </w:rPr>
        <w:t xml:space="preserve"> assessment consists of determining the two parameters for calculating the risk level</w:t>
      </w:r>
    </w:p>
    <w:p w14:paraId="519FD3C1" w14:textId="3997077C" w:rsidR="006936C2" w:rsidRDefault="006936C2" w:rsidP="00431E6D">
      <w:pPr>
        <w:pStyle w:val="CETheadingx"/>
      </w:pPr>
      <w:r w:rsidRPr="006936C2">
        <w:t>Probability of failure</w:t>
      </w:r>
      <w:r w:rsidR="00BE5E4C">
        <w:t xml:space="preserve"> </w:t>
      </w:r>
      <w:proofErr w:type="spellStart"/>
      <w:r w:rsidR="00BE5E4C" w:rsidRPr="00BE5E4C">
        <w:t>PoF</w:t>
      </w:r>
      <w:proofErr w:type="spellEnd"/>
    </w:p>
    <w:p w14:paraId="03EB5C23" w14:textId="77777777" w:rsidR="00BE5E4C" w:rsidRPr="00431E6D" w:rsidRDefault="00BE5E4C" w:rsidP="00431E6D">
      <w:pPr>
        <w:pStyle w:val="CETBodytext"/>
      </w:pPr>
      <w:r w:rsidRPr="00431E6D">
        <w:t xml:space="preserve">There are different approaches to determining the probability ranging from qualitative to semi-quantitative to quantitative. The </w:t>
      </w:r>
      <w:proofErr w:type="spellStart"/>
      <w:r w:rsidRPr="00431E6D">
        <w:t>PoF</w:t>
      </w:r>
      <w:proofErr w:type="spellEnd"/>
      <w:r w:rsidRPr="00431E6D">
        <w:t xml:space="preserve"> for static equipment such as pipes is determined by evaluating the degradation for the different corrosion groups in combination with the nominal wall thickness (Rod, 2015).</w:t>
      </w:r>
    </w:p>
    <w:p w14:paraId="773A592B" w14:textId="77777777" w:rsidR="00BE5E4C" w:rsidRPr="00431E6D" w:rsidRDefault="00BE5E4C" w:rsidP="00431E6D">
      <w:pPr>
        <w:pStyle w:val="CETBodytext"/>
      </w:pPr>
      <w:r w:rsidRPr="00431E6D">
        <w:t>In our study we will determine the probability of failure using the quantitative approach based on API RP 581.</w:t>
      </w:r>
    </w:p>
    <w:p w14:paraId="615785BC" w14:textId="3F2237E3" w:rsidR="00BE5E4C" w:rsidRPr="00431E6D" w:rsidRDefault="00BE5E4C" w:rsidP="00431E6D">
      <w:pPr>
        <w:pStyle w:val="CETBodytext"/>
      </w:pPr>
      <w:r w:rsidRPr="00431E6D">
        <w:t>The failure probability used in API RBI is calculated from the following equation:</w:t>
      </w:r>
    </w:p>
    <w:p w14:paraId="4F0F658C" w14:textId="43F238F0" w:rsidR="00475915" w:rsidRDefault="0013636D" w:rsidP="00D7332E">
      <w:pPr>
        <w:pStyle w:val="CETEquation"/>
      </w:pPr>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t</m:t>
            </m:r>
          </m:e>
        </m:d>
        <m:r>
          <w:rPr>
            <w:rFonts w:ascii="Cambria Math" w:hAnsi="Cambria Math"/>
          </w:rPr>
          <m:t>=gff×</m:t>
        </m:r>
        <m:sSub>
          <m:sSubPr>
            <m:ctrlPr>
              <w:rPr>
                <w:rFonts w:ascii="Cambria Math" w:hAnsi="Cambria Math"/>
                <w:i/>
              </w:rPr>
            </m:ctrlPr>
          </m:sSubPr>
          <m:e>
            <m:r>
              <w:rPr>
                <w:rFonts w:ascii="Cambria Math" w:hAnsi="Cambria Math"/>
              </w:rPr>
              <m:t>D</m:t>
            </m:r>
          </m:e>
          <m:sub>
            <m:r>
              <w:rPr>
                <w:rFonts w:ascii="Cambria Math" w:hAnsi="Cambria Math"/>
              </w:rPr>
              <m:t>f</m:t>
            </m:r>
          </m:sub>
        </m:sSub>
        <m:r>
          <w:rPr>
            <w:rFonts w:ascii="Cambria Math" w:hAnsi="Cambria Math"/>
          </w:rPr>
          <m:t>(t)×</m:t>
        </m:r>
        <m:sSub>
          <m:sSubPr>
            <m:ctrlPr>
              <w:rPr>
                <w:rFonts w:ascii="Cambria Math" w:hAnsi="Cambria Math"/>
                <w:i/>
              </w:rPr>
            </m:ctrlPr>
          </m:sSubPr>
          <m:e>
            <m:r>
              <w:rPr>
                <w:rFonts w:ascii="Cambria Math" w:hAnsi="Cambria Math"/>
              </w:rPr>
              <m:t>F</m:t>
            </m:r>
          </m:e>
          <m:sub>
            <m:r>
              <w:rPr>
                <w:rFonts w:ascii="Cambria Math" w:hAnsi="Cambria Math"/>
              </w:rPr>
              <m:t>MS</m:t>
            </m:r>
          </m:sub>
        </m:sSub>
      </m:oMath>
      <w:r w:rsidR="00E164FA">
        <w:t xml:space="preserve">                                                                                                               </w:t>
      </w:r>
      <w:r w:rsidR="00D7332E">
        <w:t xml:space="preserve">                  </w:t>
      </w:r>
      <w:r w:rsidR="00475915" w:rsidRPr="00937EB9">
        <w:t>(1)</w:t>
      </w:r>
    </w:p>
    <w:p w14:paraId="232C4456" w14:textId="77777777" w:rsidR="00475915" w:rsidRDefault="00475915" w:rsidP="00D7332E">
      <w:pPr>
        <w:pStyle w:val="CETBodytext"/>
      </w:pPr>
      <w:r>
        <w:t>With</w:t>
      </w:r>
    </w:p>
    <w:p w14:paraId="1EC6E36C" w14:textId="164B1E43" w:rsidR="00475915" w:rsidRPr="0033263F" w:rsidRDefault="00475915" w:rsidP="0033263F">
      <w:pPr>
        <w:pStyle w:val="CETBodytext"/>
      </w:pPr>
      <m:oMathPara>
        <m:oMathParaPr>
          <m:jc m:val="left"/>
        </m:oMathParaPr>
        <m:oMath>
          <m:r>
            <w:rPr>
              <w:rFonts w:ascii="Cambria Math" w:hAnsi="Cambria Math"/>
            </w:rPr>
            <m:t>gff</m:t>
          </m:r>
          <m:r>
            <m:rPr>
              <m:sty m:val="p"/>
            </m:rPr>
            <w:rPr>
              <w:rFonts w:ascii="Cambria Math" w:hAnsi="Cambria Math"/>
            </w:rPr>
            <m:t> : generic failure frequency</m:t>
          </m:r>
        </m:oMath>
      </m:oMathPara>
    </w:p>
    <w:p w14:paraId="7179DF8B" w14:textId="5AD4A90F" w:rsidR="00475915" w:rsidRPr="0033263F" w:rsidRDefault="0013636D" w:rsidP="0033263F">
      <w:pPr>
        <w:pStyle w:val="CETBodytext"/>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f</m:t>
              </m:r>
            </m:sub>
          </m:sSub>
          <m:r>
            <m:rPr>
              <m:sty m:val="p"/>
            </m:rPr>
            <w:rPr>
              <w:rFonts w:ascii="Cambria Math" w:hAnsi="Cambria Math"/>
            </w:rPr>
            <m:t>:Damage factor</m:t>
          </m:r>
        </m:oMath>
      </m:oMathPara>
    </w:p>
    <w:p w14:paraId="1E4D8C62" w14:textId="7AE9A6D0" w:rsidR="00475915" w:rsidRPr="0033263F" w:rsidRDefault="0013636D" w:rsidP="0033263F">
      <w:pPr>
        <w:pStyle w:val="CETBodytext"/>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MS</m:t>
              </m:r>
            </m:sub>
          </m:sSub>
          <m:r>
            <m:rPr>
              <m:sty m:val="p"/>
            </m:rPr>
            <w:rPr>
              <w:rFonts w:ascii="Cambria Math" w:hAnsi="Cambria Math"/>
            </w:rPr>
            <m:t>:Management systems factor</m:t>
          </m:r>
        </m:oMath>
      </m:oMathPara>
    </w:p>
    <w:p w14:paraId="70B17E8F" w14:textId="3A0EF212" w:rsidR="008B4505" w:rsidRPr="00D7332E" w:rsidRDefault="008B4505" w:rsidP="00D7332E">
      <w:pPr>
        <w:pStyle w:val="CETBodytext"/>
      </w:pPr>
      <w:r w:rsidRPr="00D7332E">
        <w:t>The recommended scale for converting a management system assessment score, Score, into a management system factor is based on the assumption that an "average" plant would score 50% (500 out of a possible 1000). According to this ranking, equation (2) and equation (3) are used to calculate a management system factor</w:t>
      </w:r>
      <w:proofErr w:type="gramStart"/>
      <w:r w:rsidRPr="00D7332E">
        <w:t xml:space="preserve">, </w:t>
      </w:r>
      <w:proofErr w:type="gramEnd"/>
      <m:oMath>
        <m:sSub>
          <m:sSubPr>
            <m:ctrlPr>
              <w:rPr>
                <w:rFonts w:ascii="Cambria Math" w:hAnsi="Cambria Math"/>
              </w:rPr>
            </m:ctrlPr>
          </m:sSubPr>
          <m:e>
            <m:r>
              <w:rPr>
                <w:rFonts w:ascii="Cambria Math" w:hAnsi="Cambria Math"/>
              </w:rPr>
              <m:t>F</m:t>
            </m:r>
          </m:e>
          <m:sub>
            <m:r>
              <w:rPr>
                <w:rFonts w:ascii="Cambria Math" w:hAnsi="Cambria Math"/>
              </w:rPr>
              <m:t>MS</m:t>
            </m:r>
          </m:sub>
        </m:sSub>
      </m:oMath>
      <w:r w:rsidRPr="00D7332E">
        <w:t>, for any management system assessment score, Score. The management score must first be converted to a percentage (between 0 and 100) as follows:</w:t>
      </w:r>
    </w:p>
    <w:p w14:paraId="04711602" w14:textId="66B014A7" w:rsidR="00831F8A" w:rsidRPr="00EA37E4" w:rsidRDefault="00831F8A" w:rsidP="00E164FA">
      <w:pPr>
        <w:pStyle w:val="CETBodytext"/>
        <w:ind w:left="851"/>
        <w:rPr>
          <w:rFonts w:asciiTheme="minorBidi" w:hAnsiTheme="minorBidi" w:cstheme="minorBidi"/>
        </w:rPr>
      </w:pPr>
      <m:oMath>
        <m:r>
          <w:rPr>
            <w:rFonts w:ascii="Cambria Math" w:hAnsi="Cambria Math"/>
            <w:lang w:val="en-GB"/>
          </w:rPr>
          <m:t>pscore</m:t>
        </m:r>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score</m:t>
            </m:r>
          </m:num>
          <m:den>
            <m:r>
              <m:rPr>
                <m:sty m:val="p"/>
              </m:rPr>
              <w:rPr>
                <w:rFonts w:ascii="Cambria Math" w:hAnsi="Cambria Math"/>
                <w:lang w:val="en-GB"/>
              </w:rPr>
              <m:t>1000</m:t>
            </m:r>
          </m:den>
        </m:f>
        <m:r>
          <m:rPr>
            <m:sty m:val="p"/>
          </m:rPr>
          <w:rPr>
            <w:rFonts w:ascii="Cambria Math" w:hAnsi="Cambria Math"/>
            <w:lang w:val="en-GB"/>
          </w:rPr>
          <m:t>×100 (</m:t>
        </m:r>
        <m:r>
          <w:rPr>
            <w:rFonts w:ascii="Cambria Math" w:hAnsi="Cambria Math"/>
            <w:lang w:val="en-GB"/>
          </w:rPr>
          <m:t>unit</m:t>
        </m:r>
        <m:r>
          <m:rPr>
            <m:sty m:val="p"/>
          </m:rPr>
          <w:rPr>
            <w:rFonts w:ascii="Cambria Math" w:hAnsi="Cambria Math"/>
            <w:lang w:val="en-GB"/>
          </w:rPr>
          <m:t xml:space="preserve"> </m:t>
        </m:r>
        <m:r>
          <w:rPr>
            <w:rFonts w:ascii="Cambria Math" w:hAnsi="Cambria Math"/>
            <w:lang w:val="en-GB"/>
          </w:rPr>
          <m:t>in</m:t>
        </m:r>
        <m:r>
          <m:rPr>
            <m:sty m:val="p"/>
          </m:rPr>
          <w:rPr>
            <w:rFonts w:ascii="Cambria Math" w:hAnsi="Cambria Math"/>
            <w:lang w:val="en-GB"/>
          </w:rPr>
          <m:t xml:space="preserve"> </m:t>
        </m:r>
        <m:r>
          <w:rPr>
            <w:rFonts w:ascii="Cambria Math" w:hAnsi="Cambria Math"/>
            <w:lang w:val="en-GB"/>
          </w:rPr>
          <m:t>percent</m:t>
        </m:r>
        <m:r>
          <w:rPr>
            <w:rFonts w:ascii="Cambria Math" w:hAnsi="Cambria Math" w:cstheme="minorBidi"/>
          </w:rPr>
          <m:t>)</m:t>
        </m:r>
      </m:oMath>
      <w:r w:rsidR="00E164FA">
        <w:rPr>
          <w:rFonts w:asciiTheme="minorBidi" w:hAnsiTheme="minorBidi" w:cstheme="minorBidi"/>
        </w:rPr>
        <w:t xml:space="preserve">                                                                                             (</w:t>
      </w:r>
      <w:r w:rsidR="00E27A09">
        <w:rPr>
          <w:rFonts w:asciiTheme="minorBidi" w:hAnsiTheme="minorBidi" w:cstheme="minorBidi"/>
        </w:rPr>
        <w:t>2)</w:t>
      </w:r>
    </w:p>
    <w:p w14:paraId="35287816" w14:textId="3F164FCD" w:rsidR="00321A28" w:rsidRPr="00A57D51" w:rsidRDefault="0013636D" w:rsidP="00E164FA">
      <w:pPr>
        <w:pStyle w:val="CETBodytext"/>
        <w:ind w:left="851"/>
        <w:rPr>
          <w:rFonts w:asciiTheme="minorBidi" w:hAnsiTheme="minorBidi" w:cstheme="minorBidi"/>
        </w:rPr>
      </w:pPr>
      <m:oMath>
        <m:sSub>
          <m:sSubPr>
            <m:ctrlPr>
              <w:rPr>
                <w:rFonts w:ascii="Cambria Math" w:hAnsi="Cambria Math" w:cstheme="minorBidi"/>
                <w:i/>
              </w:rPr>
            </m:ctrlPr>
          </m:sSubPr>
          <m:e>
            <m:r>
              <w:rPr>
                <w:rFonts w:ascii="Cambria Math" w:hAnsi="Cambria Math" w:cstheme="minorBidi"/>
              </w:rPr>
              <m:t>F</m:t>
            </m:r>
          </m:e>
          <m:sub>
            <m:r>
              <w:rPr>
                <w:rFonts w:ascii="Cambria Math" w:hAnsi="Cambria Math" w:cstheme="minorBidi"/>
              </w:rPr>
              <m:t>MS</m:t>
            </m:r>
          </m:sub>
        </m:sSub>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10</m:t>
            </m:r>
          </m:e>
          <m:sup>
            <m:r>
              <w:rPr>
                <w:rFonts w:ascii="Cambria Math" w:hAnsi="Cambria Math" w:cstheme="minorBidi"/>
              </w:rPr>
              <m:t>(-0.02×pscore+1)</m:t>
            </m:r>
          </m:sup>
        </m:sSup>
      </m:oMath>
      <w:r w:rsidR="00E164FA">
        <w:rPr>
          <w:rFonts w:asciiTheme="minorBidi" w:hAnsiTheme="minorBidi" w:cstheme="minorBidi"/>
        </w:rPr>
        <w:t xml:space="preserve">                                                                                                                    </w:t>
      </w:r>
      <w:r w:rsidR="00E27A09">
        <w:rPr>
          <w:rFonts w:asciiTheme="minorBidi" w:hAnsiTheme="minorBidi" w:cstheme="minorBidi"/>
        </w:rPr>
        <w:t>(3)</w:t>
      </w:r>
    </w:p>
    <w:p w14:paraId="441EEEF9" w14:textId="716C1229" w:rsidR="00321A28" w:rsidRDefault="00321A28" w:rsidP="00D7332E">
      <w:pPr>
        <w:pStyle w:val="CETBodytext"/>
      </w:pPr>
      <w:r w:rsidRPr="00321A28">
        <w:t>According to the condition and location of the system being studied "natural gas pipeline made of API 5L X60 steel which is located in the open air in a high humidity area, supported by brackets to prevent fatigue of the pipeline. And according to API RP 571, which describes the damage mechanisms affecting fixed equipment in the refining industry, we find that the applicable failure mode on our system is indeed loss of material through atmospheric corrosion.</w:t>
      </w:r>
    </w:p>
    <w:p w14:paraId="5E2BE3D4" w14:textId="77777777" w:rsidR="00321A28" w:rsidRPr="00321A28" w:rsidRDefault="00321A28" w:rsidP="00D7332E">
      <w:pPr>
        <w:pStyle w:val="CETheadingx"/>
      </w:pPr>
      <w:r w:rsidRPr="00321A28">
        <w:t>Calculation of the atmospheric corrosion damage factor</w:t>
      </w:r>
    </w:p>
    <w:p w14:paraId="54D012B5" w14:textId="77777777" w:rsidR="00321A28" w:rsidRPr="00321A28" w:rsidRDefault="00321A28" w:rsidP="00D7332E">
      <w:pPr>
        <w:pStyle w:val="CETBodytext"/>
      </w:pPr>
      <w:r w:rsidRPr="00321A28">
        <w:t xml:space="preserve">The following procedure is used to determine the DF </w:t>
      </w:r>
    </w:p>
    <w:p w14:paraId="4D6A89A9" w14:textId="77777777" w:rsidR="00321A28" w:rsidRPr="00321A28" w:rsidRDefault="00321A28" w:rsidP="00D7332E">
      <w:pPr>
        <w:pStyle w:val="CETBodytext"/>
      </w:pPr>
      <w:r w:rsidRPr="00321A28">
        <w:rPr>
          <w:b/>
          <w:bCs/>
        </w:rPr>
        <w:t>STEP 1</w:t>
      </w:r>
      <w:r w:rsidRPr="00321A28">
        <w:t>- Determine the supplied thickness, t, and the age of the component from the date of installation.</w:t>
      </w:r>
    </w:p>
    <w:p w14:paraId="0B30056B" w14:textId="36E1C872" w:rsidR="00321A28" w:rsidRPr="00321A28" w:rsidRDefault="00321A28" w:rsidP="00D7332E">
      <w:pPr>
        <w:pStyle w:val="CETBodytext"/>
      </w:pPr>
      <w:r w:rsidRPr="00321A28">
        <w:rPr>
          <w:b/>
          <w:bCs/>
        </w:rPr>
        <w:t>STEP 2-</w:t>
      </w:r>
      <w:r w:rsidRPr="00321A28">
        <w:t xml:space="preserve"> Determine the corrosion rate</w:t>
      </w:r>
      <w:proofErr w:type="gramStart"/>
      <w:r w:rsidRPr="00321A28">
        <w:t xml:space="preserve">, </w:t>
      </w:r>
      <w:proofErr w:type="gramEnd"/>
      <m:oMath>
        <m:sSub>
          <m:sSubPr>
            <m:ctrlPr>
              <w:rPr>
                <w:rFonts w:ascii="Cambria Math" w:hAnsi="Cambria Math"/>
                <w:i/>
              </w:rPr>
            </m:ctrlPr>
          </m:sSubPr>
          <m:e>
            <m:r>
              <w:rPr>
                <w:rFonts w:ascii="Cambria Math" w:hAnsi="Cambria Math"/>
              </w:rPr>
              <m:t>C</m:t>
            </m:r>
          </m:e>
          <m:sub>
            <m:r>
              <w:rPr>
                <w:rFonts w:ascii="Cambria Math" w:hAnsi="Cambria Math"/>
              </w:rPr>
              <m:t>r</m:t>
            </m:r>
          </m:sub>
        </m:sSub>
      </m:oMath>
      <w:r w:rsidRPr="00321A28">
        <w:t xml:space="preserve">, as a function of conductor and operating temperature. </w:t>
      </w:r>
    </w:p>
    <w:p w14:paraId="4C4C985C" w14:textId="77777777" w:rsidR="00321A28" w:rsidRPr="00321A28" w:rsidRDefault="00321A28" w:rsidP="00D7332E">
      <w:pPr>
        <w:pStyle w:val="CETBodytext"/>
        <w:rPr>
          <w:b/>
          <w:bCs/>
        </w:rPr>
      </w:pPr>
      <w:r w:rsidRPr="00321A28">
        <w:rPr>
          <w:b/>
          <w:bCs/>
        </w:rPr>
        <w:t xml:space="preserve">Drivers </w:t>
      </w:r>
    </w:p>
    <w:p w14:paraId="317DEDFF" w14:textId="77777777" w:rsidR="00321A28" w:rsidRPr="00321A28" w:rsidRDefault="00321A28" w:rsidP="00D7332E">
      <w:pPr>
        <w:pStyle w:val="CETBodytext"/>
      </w:pPr>
      <w:r w:rsidRPr="00321A28">
        <w:t xml:space="preserve">The external corrosion rate is affected by the operating temperature, weather conditions based on the location of the equipment, and the surface condition of the equipment (external coating or paint...). </w:t>
      </w:r>
    </w:p>
    <w:p w14:paraId="5A0192EC" w14:textId="183F74AB" w:rsidR="00321A28" w:rsidRDefault="00321A28" w:rsidP="00D7332E">
      <w:pPr>
        <w:pStyle w:val="CETBodytext"/>
      </w:pPr>
      <w:r w:rsidRPr="00321A28">
        <w:t xml:space="preserve">The conductor chosen for the corrosion rate </w:t>
      </w: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 xml:space="preserve"> </m:t>
        </m:r>
      </m:oMath>
      <w:r w:rsidRPr="00321A28">
        <w:t>should best match the external corrosion rate observed at that location.</w:t>
      </w:r>
    </w:p>
    <w:p w14:paraId="5E865BF1" w14:textId="77777777" w:rsidR="00DA61E0" w:rsidRPr="00DA61E0" w:rsidRDefault="00DA61E0" w:rsidP="00D7332E">
      <w:pPr>
        <w:pStyle w:val="CETheadingx"/>
      </w:pPr>
      <w:r w:rsidRPr="00DA61E0">
        <w:t>Basic corrosion rate</w:t>
      </w:r>
      <w:r w:rsidRPr="00DA61E0">
        <w:tab/>
      </w:r>
    </w:p>
    <w:p w14:paraId="6382270F" w14:textId="3B4F3769" w:rsidR="00DA61E0" w:rsidRPr="00D7332E" w:rsidRDefault="00E27A09" w:rsidP="00D7332E">
      <w:pPr>
        <w:pStyle w:val="CETBodytext"/>
      </w:pPr>
      <w:r w:rsidRPr="00D7332E">
        <w:t xml:space="preserve">Severe </w:t>
      </w:r>
      <w:r w:rsidR="00DA61E0" w:rsidRPr="00D7332E">
        <w:tab/>
        <w:t>High wetting (e.g. &gt;60 % of time); very high rainfall [e.g. &gt;2250 mm/year (100 in</w:t>
      </w:r>
      <w:proofErr w:type="gramStart"/>
      <w:r w:rsidR="00DA61E0" w:rsidRPr="00D7332E">
        <w:t>./</w:t>
      </w:r>
      <w:proofErr w:type="gramEnd"/>
      <w:r w:rsidR="00DA61E0" w:rsidRPr="00D7332E">
        <w:t>year)];</w:t>
      </w:r>
      <w:r w:rsidR="00D7332E">
        <w:t xml:space="preserve"> </w:t>
      </w:r>
      <w:r w:rsidR="00DA61E0" w:rsidRPr="00D7332E">
        <w:t>frequent deluge testing; highly corrosive industrial atmosphere; in a coastal zone with very high atmospheric chloride content (e.g. &gt;1500 mg/m2/day).</w:t>
      </w:r>
    </w:p>
    <w:p w14:paraId="1321439E" w14:textId="06C10F5F" w:rsidR="00DA61E0" w:rsidRPr="00D7332E" w:rsidRDefault="00E27A09" w:rsidP="00D7332E">
      <w:pPr>
        <w:pStyle w:val="CETBodytext"/>
      </w:pPr>
      <w:r w:rsidRPr="00D7332E">
        <w:t>Moderate</w:t>
      </w:r>
      <w:r w:rsidRPr="00D7332E">
        <w:tab/>
        <w:t xml:space="preserve"> </w:t>
      </w:r>
      <w:r w:rsidR="00DA61E0" w:rsidRPr="00D7332E">
        <w:t>Frequently wet (e.g. 30 % to 60 % of time); downwind of a cooling tower; high rainfall [e.g. 1524 to 2250 mm/year (60 to 100 in</w:t>
      </w:r>
      <w:proofErr w:type="gramStart"/>
      <w:r w:rsidR="00DA61E0" w:rsidRPr="00D7332E">
        <w:t>./</w:t>
      </w:r>
      <w:proofErr w:type="gramEnd"/>
      <w:r w:rsidR="00DA61E0" w:rsidRPr="00D7332E">
        <w:t>year)]; corrosive industrial atmosphere; near the coast with high chloride content in rainwater (e.g. 300 to 1500 mg/m2/day).</w:t>
      </w:r>
    </w:p>
    <w:p w14:paraId="7E2BBDB7" w14:textId="1E9ED6F8" w:rsidR="00DA61E0" w:rsidRPr="00D7332E" w:rsidRDefault="00E27A09" w:rsidP="00D7332E">
      <w:pPr>
        <w:pStyle w:val="CETBodytext"/>
      </w:pPr>
      <w:r w:rsidRPr="00D7332E">
        <w:t>Mild</w:t>
      </w:r>
      <w:r w:rsidR="00DA61E0" w:rsidRPr="00D7332E">
        <w:t xml:space="preserve"> </w:t>
      </w:r>
      <w:r w:rsidR="00DA61E0" w:rsidRPr="00D7332E">
        <w:tab/>
        <w:t>Occasionally wet (e.g. &lt;30 % of time); moderate rainfall [e.g. 762 to 1524 mm/year (20 to 60 in</w:t>
      </w:r>
      <w:proofErr w:type="gramStart"/>
      <w:r w:rsidR="00DA61E0" w:rsidRPr="00D7332E">
        <w:t>./</w:t>
      </w:r>
      <w:proofErr w:type="gramEnd"/>
      <w:r w:rsidR="00DA61E0" w:rsidRPr="00D7332E">
        <w:t xml:space="preserve">year)]; low chloride content in rainwater (e.g. 60 to 300 mg/m2/day). </w:t>
      </w:r>
    </w:p>
    <w:p w14:paraId="6F1A13F5" w14:textId="5FDF8250" w:rsidR="00DA61E0" w:rsidRDefault="00E27A09" w:rsidP="00D7332E">
      <w:pPr>
        <w:pStyle w:val="CETBodytext"/>
      </w:pPr>
      <w:r>
        <w:t>Dry</w:t>
      </w:r>
      <w:r w:rsidR="00DA61E0">
        <w:t xml:space="preserve"> </w:t>
      </w:r>
      <w:r w:rsidR="00DA61E0">
        <w:tab/>
        <w:t>Very dry or cold zone with very low pollution and time of wetness; low rainfall [e.g. &lt;508 mm/year (&lt;20 in</w:t>
      </w:r>
      <w:proofErr w:type="gramStart"/>
      <w:r w:rsidR="00DA61E0">
        <w:t>./</w:t>
      </w:r>
      <w:proofErr w:type="gramEnd"/>
      <w:r w:rsidR="00DA61E0">
        <w:t>year)]; inside building (operating above dew point); low chloride content in rainwater (e.g. &lt;60 mg/m2/day).</w:t>
      </w:r>
    </w:p>
    <w:p w14:paraId="1149BD1F" w14:textId="10055842" w:rsidR="00E43910" w:rsidRPr="00E43910" w:rsidRDefault="00E43910" w:rsidP="00D7332E">
      <w:pPr>
        <w:pStyle w:val="CETBodytext"/>
      </w:pPr>
      <w:r w:rsidRPr="00E43910">
        <w:rPr>
          <w:b/>
          <w:bCs/>
        </w:rPr>
        <w:t>STEP 3-</w:t>
      </w:r>
      <w:r w:rsidRPr="00E43910">
        <w:t xml:space="preserve"> Determine the time in service</w:t>
      </w:r>
      <w:proofErr w:type="gramStart"/>
      <w:r w:rsidRPr="00E43910">
        <w:t xml:space="preserve">, </w:t>
      </w:r>
      <w:proofErr w:type="gramEnd"/>
      <m:oMath>
        <m:sSub>
          <m:sSubPr>
            <m:ctrlPr>
              <w:rPr>
                <w:rFonts w:ascii="Cambria Math" w:hAnsi="Cambria Math"/>
                <w:i/>
              </w:rPr>
            </m:ctrlPr>
          </m:sSubPr>
          <m:e>
            <m:r>
              <w:rPr>
                <w:rFonts w:ascii="Cambria Math" w:hAnsi="Cambria Math"/>
              </w:rPr>
              <m:t>age</m:t>
            </m:r>
          </m:e>
          <m:sub>
            <m:r>
              <w:rPr>
                <w:rFonts w:ascii="Cambria Math" w:hAnsi="Cambria Math"/>
              </w:rPr>
              <m:t>Tke</m:t>
            </m:r>
          </m:sub>
        </m:sSub>
      </m:oMath>
      <w:r w:rsidRPr="00E43910">
        <w:t xml:space="preserve">, since the last known thickness inspection </w:t>
      </w:r>
      <m:oMath>
        <m:sSub>
          <m:sSubPr>
            <m:ctrlPr>
              <w:rPr>
                <w:rFonts w:ascii="Cambria Math" w:hAnsi="Cambria Math"/>
                <w:i/>
              </w:rPr>
            </m:ctrlPr>
          </m:sSubPr>
          <m:e>
            <m:r>
              <w:rPr>
                <w:rFonts w:ascii="Cambria Math" w:hAnsi="Cambria Math"/>
              </w:rPr>
              <m:t>t</m:t>
            </m:r>
          </m:e>
          <m:sub>
            <m:r>
              <w:rPr>
                <w:rFonts w:ascii="Cambria Math" w:hAnsi="Cambria Math"/>
              </w:rPr>
              <m:t>rde</m:t>
            </m:r>
          </m:sub>
        </m:sSub>
      </m:oMath>
      <w:r w:rsidRPr="00E43910">
        <w:t>.</w:t>
      </w:r>
    </w:p>
    <w:p w14:paraId="54E91B83" w14:textId="77777777" w:rsidR="00E43910" w:rsidRPr="00E43910" w:rsidRDefault="00E43910" w:rsidP="00D7332E">
      <w:pPr>
        <w:pStyle w:val="CETBodytext"/>
      </w:pPr>
      <w:r w:rsidRPr="00E43910">
        <w:t xml:space="preserve">Note </w:t>
      </w:r>
    </w:p>
    <w:p w14:paraId="0DD154D9" w14:textId="014A1DAE" w:rsidR="00E43910" w:rsidRPr="00E43910" w:rsidRDefault="00E43910" w:rsidP="00D7332E">
      <w:pPr>
        <w:pStyle w:val="CETBodytext"/>
      </w:pPr>
      <w:r w:rsidRPr="00E43910">
        <w:t xml:space="preserve">If no measured thickness is available, </w:t>
      </w:r>
      <m:oMath>
        <m:sSub>
          <m:sSubPr>
            <m:ctrlPr>
              <w:rPr>
                <w:rFonts w:ascii="Cambria Math" w:hAnsi="Cambria Math"/>
                <w:i/>
              </w:rPr>
            </m:ctrlPr>
          </m:sSubPr>
          <m:e>
            <m:r>
              <w:rPr>
                <w:rFonts w:ascii="Cambria Math" w:hAnsi="Cambria Math"/>
              </w:rPr>
              <m:t>t</m:t>
            </m:r>
          </m:e>
          <m:sub>
            <m:r>
              <w:rPr>
                <w:rFonts w:ascii="Cambria Math" w:hAnsi="Cambria Math"/>
              </w:rPr>
              <m:t>rde</m:t>
            </m:r>
          </m:sub>
        </m:sSub>
      </m:oMath>
      <w:r w:rsidRPr="00E43910">
        <w:t xml:space="preserve">=t and </w:t>
      </w:r>
      <m:oMath>
        <m:sSub>
          <m:sSubPr>
            <m:ctrlPr>
              <w:rPr>
                <w:rFonts w:ascii="Cambria Math" w:hAnsi="Cambria Math"/>
                <w:i/>
              </w:rPr>
            </m:ctrlPr>
          </m:sSubPr>
          <m:e>
            <m:r>
              <w:rPr>
                <w:rFonts w:ascii="Cambria Math" w:hAnsi="Cambria Math"/>
              </w:rPr>
              <m:t>age</m:t>
            </m:r>
          </m:e>
          <m:sub>
            <m:r>
              <w:rPr>
                <w:rFonts w:ascii="Cambria Math" w:hAnsi="Cambria Math"/>
              </w:rPr>
              <m:t>Tke</m:t>
            </m:r>
          </m:sub>
        </m:sSub>
      </m:oMath>
      <w:r w:rsidRPr="00E43910">
        <w:t>=age.</w:t>
      </w:r>
    </w:p>
    <w:p w14:paraId="32B0BDA8" w14:textId="4618A428" w:rsidR="00E43910" w:rsidRPr="00E43910" w:rsidRDefault="00E43910" w:rsidP="00D7332E">
      <w:pPr>
        <w:pStyle w:val="CETBodytext"/>
      </w:pPr>
      <w:r w:rsidRPr="00D36D30">
        <w:rPr>
          <w:b/>
          <w:bCs/>
        </w:rPr>
        <w:t>STEP 4</w:t>
      </w:r>
      <w:r w:rsidRPr="00E43910">
        <w:t>-Determine the time in service</w:t>
      </w:r>
      <w:proofErr w:type="gramStart"/>
      <w:r w:rsidRPr="00E43910">
        <w:t xml:space="preserve">, </w:t>
      </w:r>
      <w:proofErr w:type="gramEnd"/>
      <m:oMath>
        <m:sSub>
          <m:sSubPr>
            <m:ctrlPr>
              <w:rPr>
                <w:rFonts w:ascii="Cambria Math" w:hAnsi="Cambria Math"/>
                <w:i/>
              </w:rPr>
            </m:ctrlPr>
          </m:sSubPr>
          <m:e>
            <m:r>
              <w:rPr>
                <w:rFonts w:ascii="Cambria Math" w:hAnsi="Cambria Math"/>
              </w:rPr>
              <m:t>age</m:t>
            </m:r>
          </m:e>
          <m:sub>
            <m:r>
              <w:rPr>
                <w:rFonts w:ascii="Cambria Math" w:hAnsi="Cambria Math"/>
              </w:rPr>
              <m:t>coat</m:t>
            </m:r>
          </m:sub>
        </m:sSub>
      </m:oMath>
      <w:r w:rsidRPr="00E43910">
        <w:t>, since the coating was installed.</w:t>
      </w:r>
    </w:p>
    <w:p w14:paraId="4168B20B" w14:textId="2B5D078A" w:rsidR="00E43910" w:rsidRPr="00E43910" w:rsidRDefault="00E43910" w:rsidP="00D7332E">
      <w:pPr>
        <w:pStyle w:val="CETBodytext"/>
      </w:pPr>
      <w:r w:rsidRPr="00D36D30">
        <w:rPr>
          <w:b/>
          <w:bCs/>
        </w:rPr>
        <w:t>STEP 5-</w:t>
      </w:r>
      <w:r w:rsidRPr="00E43910">
        <w:t>Determine the expected age of the coating</w:t>
      </w:r>
      <w:proofErr w:type="gramStart"/>
      <w:r w:rsidRPr="00E43910">
        <w:t xml:space="preserve">, </w:t>
      </w:r>
      <w:proofErr w:type="gramEnd"/>
      <m:oMath>
        <m:sSub>
          <m:sSubPr>
            <m:ctrlPr>
              <w:rPr>
                <w:rFonts w:ascii="Cambria Math" w:hAnsi="Cambria Math"/>
                <w:i/>
              </w:rPr>
            </m:ctrlPr>
          </m:sSubPr>
          <m:e>
            <m:r>
              <w:rPr>
                <w:rFonts w:ascii="Cambria Math" w:hAnsi="Cambria Math"/>
              </w:rPr>
              <m:t>C</m:t>
            </m:r>
          </m:e>
          <m:sub>
            <m:r>
              <w:rPr>
                <w:rFonts w:ascii="Cambria Math" w:hAnsi="Cambria Math"/>
              </w:rPr>
              <m:t>age</m:t>
            </m:r>
          </m:sub>
        </m:sSub>
      </m:oMath>
      <w:r w:rsidRPr="00E43910">
        <w:t>, based on the type of coating, quality of application and service conditions.</w:t>
      </w:r>
    </w:p>
    <w:p w14:paraId="68832BEE" w14:textId="3649CB9F" w:rsidR="00E43910" w:rsidRPr="00E43910" w:rsidRDefault="00E43910" w:rsidP="00D36D30">
      <w:pPr>
        <w:pStyle w:val="CETBodytext"/>
        <w:numPr>
          <w:ilvl w:val="0"/>
          <w:numId w:val="25"/>
        </w:numPr>
        <w:ind w:left="1701" w:hanging="283"/>
        <w:rPr>
          <w:lang w:val="en-GB"/>
        </w:rPr>
      </w:pPr>
      <w:r w:rsidRPr="00E43910">
        <w:rPr>
          <w:lang w:val="en-GB"/>
        </w:rPr>
        <w:t xml:space="preserve">The expected life is 0 years for unapplied or poorly applied coatings. </w:t>
      </w:r>
    </w:p>
    <w:p w14:paraId="0B3944CC" w14:textId="49BD9751" w:rsidR="00E43910" w:rsidRPr="00E43910" w:rsidRDefault="00E43910" w:rsidP="00D36D30">
      <w:pPr>
        <w:pStyle w:val="CETBodytext"/>
        <w:numPr>
          <w:ilvl w:val="0"/>
          <w:numId w:val="25"/>
        </w:numPr>
        <w:ind w:left="1701" w:hanging="283"/>
        <w:rPr>
          <w:lang w:val="en-GB"/>
        </w:rPr>
      </w:pPr>
      <w:r w:rsidRPr="00E43910">
        <w:rPr>
          <w:lang w:val="en-GB"/>
        </w:rPr>
        <w:t xml:space="preserve">Lower quality coatings generally have a service life of 5 years or less. </w:t>
      </w:r>
    </w:p>
    <w:p w14:paraId="2D3F31F8" w14:textId="6B231A58" w:rsidR="00FB0B2F" w:rsidRDefault="00E43910" w:rsidP="00FB0B2F">
      <w:pPr>
        <w:pStyle w:val="CETBodytext"/>
        <w:numPr>
          <w:ilvl w:val="0"/>
          <w:numId w:val="25"/>
        </w:numPr>
        <w:ind w:left="1701" w:hanging="283"/>
        <w:rPr>
          <w:lang w:val="en-GB"/>
        </w:rPr>
      </w:pPr>
      <w:r w:rsidRPr="00E43910">
        <w:rPr>
          <w:lang w:val="en-GB"/>
        </w:rPr>
        <w:t xml:space="preserve">High quality coatings or coatings in less harsh external environments may have a </w:t>
      </w:r>
      <m:oMath>
        <m:sSub>
          <m:sSubPr>
            <m:ctrlPr>
              <w:rPr>
                <w:rFonts w:ascii="Cambria Math" w:hAnsi="Cambria Math"/>
                <w:i/>
              </w:rPr>
            </m:ctrlPr>
          </m:sSubPr>
          <m:e>
            <m:r>
              <w:rPr>
                <w:rFonts w:ascii="Cambria Math" w:hAnsi="Cambria Math"/>
              </w:rPr>
              <m:t>C</m:t>
            </m:r>
          </m:e>
          <m:sub>
            <m:r>
              <w:rPr>
                <w:rFonts w:ascii="Cambria Math" w:hAnsi="Cambria Math"/>
              </w:rPr>
              <m:t>age</m:t>
            </m:r>
          </m:sub>
        </m:sSub>
      </m:oMath>
      <w:r w:rsidRPr="00E43910">
        <w:rPr>
          <w:lang w:val="en-GB"/>
        </w:rPr>
        <w:t xml:space="preserve"> of 15 ye</w:t>
      </w:r>
      <w:proofErr w:type="spellStart"/>
      <w:r w:rsidRPr="00E43910">
        <w:rPr>
          <w:lang w:val="en-GB"/>
        </w:rPr>
        <w:t>ars</w:t>
      </w:r>
      <w:proofErr w:type="spellEnd"/>
      <w:r w:rsidRPr="00E43910">
        <w:rPr>
          <w:lang w:val="en-GB"/>
        </w:rPr>
        <w:t xml:space="preserve"> or more</w:t>
      </w:r>
    </w:p>
    <w:p w14:paraId="3CB68792" w14:textId="3E95A7FB" w:rsidR="00FB0B2F" w:rsidRDefault="00FB0B2F" w:rsidP="00D7332E">
      <w:pPr>
        <w:pStyle w:val="CETBodytext"/>
        <w:rPr>
          <w:lang w:val="en-GB"/>
        </w:rPr>
      </w:pPr>
      <w:r w:rsidRPr="00FB0B2F">
        <w:rPr>
          <w:b/>
          <w:bCs/>
          <w:lang w:val="en-GB"/>
        </w:rPr>
        <w:t>STEP 6-</w:t>
      </w:r>
      <w:r w:rsidRPr="00FB0B2F">
        <w:rPr>
          <w:lang w:val="en-GB"/>
        </w:rPr>
        <w:t>Determine the coating fit</w:t>
      </w:r>
      <w:proofErr w:type="gramStart"/>
      <w:r w:rsidRPr="00FB0B2F">
        <w:rPr>
          <w:lang w:val="en-GB"/>
        </w:rPr>
        <w:t xml:space="preserve">, </w:t>
      </w:r>
      <w:proofErr w:type="gramEnd"/>
      <m:oMath>
        <m:sSub>
          <m:sSubPr>
            <m:ctrlPr>
              <w:rPr>
                <w:rFonts w:ascii="Cambria Math" w:hAnsi="Cambria Math"/>
                <w:i/>
              </w:rPr>
            </m:ctrlPr>
          </m:sSubPr>
          <m:e>
            <m:r>
              <w:rPr>
                <w:rFonts w:ascii="Cambria Math" w:hAnsi="Cambria Math"/>
              </w:rPr>
              <m:t>Coat</m:t>
            </m:r>
          </m:e>
          <m:sub>
            <m:r>
              <w:rPr>
                <w:rFonts w:ascii="Cambria Math" w:hAnsi="Cambria Math"/>
              </w:rPr>
              <m:t>adj</m:t>
            </m:r>
          </m:sub>
        </m:sSub>
      </m:oMath>
      <w:r w:rsidRPr="00FB0B2F">
        <w:rPr>
          <w:lang w:val="en-GB"/>
        </w:rPr>
        <w:t>, using one of the following two equations:</w:t>
      </w:r>
    </w:p>
    <w:p w14:paraId="0E5A2DF1" w14:textId="7A30EA46" w:rsidR="00FB0B2F" w:rsidRPr="008E26DB" w:rsidRDefault="00FB0B2F" w:rsidP="008E26DB">
      <w:pPr>
        <w:pStyle w:val="CETBodytext"/>
      </w:pPr>
      <w:r w:rsidRPr="008E26DB">
        <w:t xml:space="preserve">If </w:t>
      </w:r>
      <m:oMath>
        <m:sSub>
          <m:sSubPr>
            <m:ctrlPr>
              <w:rPr>
                <w:rFonts w:ascii="Cambria Math" w:hAnsi="Cambria Math"/>
              </w:rPr>
            </m:ctrlPr>
          </m:sSubPr>
          <m:e>
            <m:r>
              <w:rPr>
                <w:rFonts w:ascii="Cambria Math" w:hAnsi="Cambria Math"/>
              </w:rPr>
              <m:t>age</m:t>
            </m:r>
          </m:e>
          <m:sub>
            <m:r>
              <w:rPr>
                <w:rFonts w:ascii="Cambria Math" w:hAnsi="Cambria Math"/>
              </w:rPr>
              <m:t>tke</m:t>
            </m:r>
          </m:sub>
        </m:sSub>
        <m:r>
          <m:rPr>
            <m:sty m:val="p"/>
          </m:rPr>
          <w:rPr>
            <w:rFonts w:ascii="Cambria Math" w:hAnsi="Cambria Math"/>
          </w:rPr>
          <m:t>≥</m:t>
        </m:r>
        <m:sSub>
          <m:sSubPr>
            <m:ctrlPr>
              <w:rPr>
                <w:rFonts w:ascii="Cambria Math" w:hAnsi="Cambria Math"/>
              </w:rPr>
            </m:ctrlPr>
          </m:sSubPr>
          <m:e>
            <m:r>
              <w:rPr>
                <w:rFonts w:ascii="Cambria Math" w:hAnsi="Cambria Math"/>
              </w:rPr>
              <m:t>age</m:t>
            </m:r>
            <m:r>
              <m:rPr>
                <m:sty m:val="p"/>
              </m:rPr>
              <w:rPr>
                <w:rFonts w:ascii="Cambria Math" w:hAnsi="Cambria Math"/>
              </w:rPr>
              <m:t xml:space="preserve"> </m:t>
            </m:r>
          </m:e>
          <m:sub>
            <m:r>
              <w:rPr>
                <w:rFonts w:ascii="Cambria Math" w:hAnsi="Cambria Math"/>
              </w:rPr>
              <m:t>coat</m:t>
            </m:r>
          </m:sub>
        </m:sSub>
        <m:r>
          <m:rPr>
            <m:sty m:val="p"/>
          </m:rPr>
          <w:rPr>
            <w:rFonts w:ascii="Cambria Math" w:hAnsi="Cambria Math"/>
          </w:rPr>
          <m:t> </m:t>
        </m:r>
      </m:oMath>
      <w:r w:rsidRPr="008E26DB">
        <w:t xml:space="preserve">so </w:t>
      </w:r>
      <m:oMath>
        <m:sSub>
          <m:sSubPr>
            <m:ctrlPr>
              <w:rPr>
                <w:rFonts w:ascii="Cambria Math" w:hAnsi="Cambria Math"/>
              </w:rPr>
            </m:ctrlPr>
          </m:sSubPr>
          <m:e>
            <m:r>
              <m:rPr>
                <m:sty m:val="p"/>
              </m:rPr>
              <w:rPr>
                <w:rFonts w:ascii="Cambria Math" w:hAnsi="Cambria Math"/>
              </w:rPr>
              <m:t>Coat</m:t>
            </m:r>
          </m:e>
          <m:sub>
            <m:r>
              <m:rPr>
                <m:sty m:val="p"/>
              </m:rPr>
              <w:rPr>
                <w:rFonts w:ascii="Cambria Math" w:hAnsi="Cambria Math"/>
              </w:rPr>
              <m:t>adj</m:t>
            </m:r>
          </m:sub>
        </m:sSub>
        <m:r>
          <m:rPr>
            <m:sty m:val="p"/>
          </m:rPr>
          <w:rPr>
            <w:rFonts w:ascii="Cambria Math" w:hAnsi="Cambria Math"/>
          </w:rPr>
          <m:t>=min(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age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age</m:t>
            </m:r>
          </m:e>
          <m:sub>
            <m:r>
              <m:rPr>
                <m:sty m:val="p"/>
              </m:rPr>
              <w:rPr>
                <w:rFonts w:ascii="Cambria Math" w:hAnsi="Cambria Math"/>
              </w:rPr>
              <m:t>coat</m:t>
            </m:r>
          </m:sub>
        </m:sSub>
        <m:r>
          <m:rPr>
            <m:sty m:val="p"/>
          </m:rPr>
          <w:rPr>
            <w:rFonts w:ascii="Cambria Math" w:hAnsi="Cambria Math"/>
          </w:rPr>
          <m:t>)</m:t>
        </m:r>
      </m:oMath>
    </w:p>
    <w:p w14:paraId="419879CA" w14:textId="77777777" w:rsidR="009B05DB" w:rsidRPr="008E26DB" w:rsidRDefault="009B05DB" w:rsidP="008E26DB">
      <w:pPr>
        <w:pStyle w:val="CETBodytext"/>
      </w:pPr>
    </w:p>
    <w:p w14:paraId="6E101303" w14:textId="1602CF80" w:rsidR="004357F0" w:rsidRPr="008E26DB" w:rsidRDefault="009B05DB" w:rsidP="008E26DB">
      <w:pPr>
        <w:pStyle w:val="CETBodytext"/>
      </w:pPr>
      <w:r w:rsidRPr="008E26DB">
        <w:t xml:space="preserve">If </w:t>
      </w:r>
      <m:oMath>
        <m:sSub>
          <m:sSubPr>
            <m:ctrlPr>
              <w:rPr>
                <w:rFonts w:ascii="Cambria Math" w:hAnsi="Cambria Math"/>
              </w:rPr>
            </m:ctrlPr>
          </m:sSubPr>
          <m:e>
            <m:r>
              <w:rPr>
                <w:rFonts w:ascii="Cambria Math" w:hAnsi="Cambria Math"/>
              </w:rPr>
              <m:t>age</m:t>
            </m:r>
          </m:e>
          <m:sub>
            <m:r>
              <w:rPr>
                <w:rFonts w:ascii="Cambria Math" w:hAnsi="Cambria Math"/>
              </w:rPr>
              <m:t>tke</m:t>
            </m:r>
          </m:sub>
        </m:sSub>
        <m:r>
          <m:rPr>
            <m:sty m:val="p"/>
          </m:rPr>
          <w:rPr>
            <w:rFonts w:ascii="Cambria Math" w:hAnsi="Cambria Math"/>
          </w:rPr>
          <m:t>≥</m:t>
        </m:r>
        <m:sSub>
          <m:sSubPr>
            <m:ctrlPr>
              <w:rPr>
                <w:rFonts w:ascii="Cambria Math" w:hAnsi="Cambria Math"/>
              </w:rPr>
            </m:ctrlPr>
          </m:sSubPr>
          <m:e>
            <m:r>
              <w:rPr>
                <w:rFonts w:ascii="Cambria Math" w:hAnsi="Cambria Math"/>
              </w:rPr>
              <m:t>age</m:t>
            </m:r>
            <m:r>
              <m:rPr>
                <m:sty m:val="p"/>
              </m:rPr>
              <w:rPr>
                <w:rFonts w:ascii="Cambria Math" w:hAnsi="Cambria Math"/>
              </w:rPr>
              <m:t xml:space="preserve"> </m:t>
            </m:r>
          </m:e>
          <m:sub>
            <m:r>
              <w:rPr>
                <w:rFonts w:ascii="Cambria Math" w:hAnsi="Cambria Math"/>
              </w:rPr>
              <m:t>coat</m:t>
            </m:r>
          </m:sub>
        </m:sSub>
        <m:r>
          <m:rPr>
            <m:sty m:val="p"/>
          </m:rPr>
          <w:rPr>
            <w:rFonts w:ascii="Cambria Math" w:hAnsi="Cambria Math"/>
          </w:rPr>
          <m:t> </m:t>
        </m:r>
      </m:oMath>
    </w:p>
    <w:p w14:paraId="1E91D972" w14:textId="39E15397" w:rsidR="009B05DB" w:rsidRPr="008E26DB" w:rsidRDefault="009B05DB" w:rsidP="008E26DB">
      <w:pPr>
        <w:pStyle w:val="CETBodytext"/>
      </w:pPr>
    </w:p>
    <w:p w14:paraId="5C4FB5B7" w14:textId="77B2C9FF" w:rsidR="009B05DB" w:rsidRPr="008E26DB" w:rsidRDefault="009B05DB" w:rsidP="008E26DB">
      <w:pPr>
        <w:pStyle w:val="CETBodytext"/>
      </w:pPr>
      <w:r w:rsidRPr="008E26DB">
        <w:t xml:space="preserve">If the coating has failed at the time of inspection when </w:t>
      </w:r>
      <m:oMath>
        <m:sSub>
          <m:sSubPr>
            <m:ctrlPr>
              <w:rPr>
                <w:rFonts w:ascii="Cambria Math" w:hAnsi="Cambria Math"/>
              </w:rPr>
            </m:ctrlPr>
          </m:sSubPr>
          <m:e>
            <m:r>
              <w:rPr>
                <w:rFonts w:ascii="Cambria Math" w:hAnsi="Cambria Math"/>
              </w:rPr>
              <m:t>age</m:t>
            </m:r>
          </m:e>
          <m:sub>
            <m:r>
              <w:rPr>
                <w:rFonts w:ascii="Cambria Math" w:hAnsi="Cambria Math"/>
              </w:rPr>
              <m:t>Tke</m:t>
            </m:r>
          </m:sub>
        </m:sSub>
      </m:oMath>
      <w:r w:rsidRPr="008E26DB">
        <w:t xml:space="preserve"> was established, then </w:t>
      </w:r>
      <m:oMath>
        <m:sSub>
          <m:sSubPr>
            <m:ctrlPr>
              <w:rPr>
                <w:rFonts w:ascii="Cambria Math" w:hAnsi="Cambria Math"/>
              </w:rPr>
            </m:ctrlPr>
          </m:sSubPr>
          <m:e>
            <m:r>
              <m:rPr>
                <m:sty m:val="p"/>
              </m:rPr>
              <w:rPr>
                <w:rFonts w:ascii="Cambria Math" w:hAnsi="Cambria Math"/>
              </w:rPr>
              <m:t>Coat</m:t>
            </m:r>
          </m:e>
          <m:sub>
            <m:r>
              <m:rPr>
                <m:sty m:val="p"/>
              </m:rPr>
              <w:rPr>
                <w:rFonts w:ascii="Cambria Math" w:hAnsi="Cambria Math"/>
              </w:rPr>
              <m:t>adj</m:t>
            </m:r>
          </m:sub>
        </m:sSub>
      </m:oMath>
      <w:r w:rsidRPr="008E26DB">
        <w:t xml:space="preserve"> =0 </w:t>
      </w:r>
    </w:p>
    <w:p w14:paraId="2CD4FF21" w14:textId="198B5188" w:rsidR="009B05DB" w:rsidRPr="008E26DB" w:rsidRDefault="009B05DB" w:rsidP="008E26DB">
      <w:pPr>
        <w:pStyle w:val="CETBodytext"/>
      </w:pPr>
      <w:r w:rsidRPr="008E26DB">
        <w:t xml:space="preserve">If the coating has not failed at the time of inspection when </w:t>
      </w:r>
      <m:oMath>
        <m:sSub>
          <m:sSubPr>
            <m:ctrlPr>
              <w:rPr>
                <w:rFonts w:ascii="Cambria Math" w:hAnsi="Cambria Math"/>
              </w:rPr>
            </m:ctrlPr>
          </m:sSubPr>
          <m:e>
            <m:r>
              <w:rPr>
                <w:rFonts w:ascii="Cambria Math" w:hAnsi="Cambria Math"/>
              </w:rPr>
              <m:t>age</m:t>
            </m:r>
          </m:e>
          <m:sub>
            <m:r>
              <w:rPr>
                <w:rFonts w:ascii="Cambria Math" w:hAnsi="Cambria Math"/>
              </w:rPr>
              <m:t>Tke</m:t>
            </m:r>
          </m:sub>
        </m:sSub>
      </m:oMath>
      <w:r w:rsidRPr="008E26DB">
        <w:t xml:space="preserve"> was established, use Equation:</w:t>
      </w:r>
    </w:p>
    <w:p w14:paraId="10C37E70" w14:textId="06244BA8" w:rsidR="009B05DB" w:rsidRPr="008E26DB" w:rsidRDefault="0013636D" w:rsidP="008E26DB">
      <w:pPr>
        <w:pStyle w:val="CETBodytext"/>
      </w:pPr>
      <m:oMathPara>
        <m:oMathParaPr>
          <m:jc m:val="center"/>
        </m:oMathParaPr>
        <m:oMath>
          <m:sSub>
            <m:sSubPr>
              <m:ctrlPr>
                <w:rPr>
                  <w:rFonts w:ascii="Cambria Math" w:hAnsi="Cambria Math"/>
                </w:rPr>
              </m:ctrlPr>
            </m:sSubPr>
            <m:e>
              <m:r>
                <m:rPr>
                  <m:sty m:val="p"/>
                </m:rPr>
                <w:rPr>
                  <w:rFonts w:ascii="Cambria Math" w:hAnsi="Cambria Math"/>
                </w:rPr>
                <m:t>Coat</m:t>
              </m:r>
            </m:e>
            <m:sub>
              <m:r>
                <m:rPr>
                  <m:sty m:val="p"/>
                </m:rPr>
                <w:rPr>
                  <w:rFonts w:ascii="Cambria Math" w:hAnsi="Cambria Math"/>
                </w:rPr>
                <m:t>adj</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age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age</m:t>
                      </m:r>
                    </m:e>
                    <m:sub>
                      <m:r>
                        <m:rPr>
                          <m:sty m:val="p"/>
                        </m:rPr>
                        <w:rPr>
                          <w:rFonts w:ascii="Cambria Math" w:hAnsi="Cambria Math"/>
                        </w:rPr>
                        <m:t>coat</m:t>
                      </m:r>
                    </m:sub>
                  </m:sSub>
                </m:e>
              </m:d>
            </m:e>
          </m:func>
          <m:r>
            <m:rPr>
              <m:sty m:val="p"/>
            </m:rPr>
            <w:rPr>
              <w:rFonts w:ascii="Cambria Math" w:hAnsi="Cambria Math"/>
            </w:rPr>
            <m:t>-min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age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age</m:t>
              </m:r>
            </m:e>
            <m:sub>
              <m:r>
                <m:rPr>
                  <m:sty m:val="p"/>
                </m:rPr>
                <w:rPr>
                  <w:rFonts w:ascii="Cambria Math" w:hAnsi="Cambria Math"/>
                </w:rPr>
                <m:t>coat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age</m:t>
              </m:r>
            </m:e>
            <m:sub>
              <m:r>
                <m:rPr>
                  <m:sty m:val="p"/>
                </m:rPr>
                <w:rPr>
                  <w:rFonts w:ascii="Cambria Math" w:hAnsi="Cambria Math"/>
                </w:rPr>
                <m:t>tke</m:t>
              </m:r>
            </m:sub>
          </m:sSub>
          <m:r>
            <m:rPr>
              <m:sty m:val="p"/>
            </m:rPr>
            <w:rPr>
              <w:rFonts w:ascii="Cambria Math" w:hAnsi="Cambria Math"/>
            </w:rPr>
            <m:t>)</m:t>
          </m:r>
        </m:oMath>
      </m:oMathPara>
    </w:p>
    <w:p w14:paraId="3977140B" w14:textId="155BF3B3" w:rsidR="00C407FD" w:rsidRPr="00D7332E" w:rsidRDefault="00C407FD" w:rsidP="00D7332E">
      <w:pPr>
        <w:pStyle w:val="CETBodytext"/>
      </w:pPr>
      <w:r w:rsidRPr="008E26DB">
        <w:rPr>
          <w:b/>
          <w:bCs/>
        </w:rPr>
        <w:t>STEP 7</w:t>
      </w:r>
      <w:r w:rsidRPr="00D7332E">
        <w:t xml:space="preserve">-Determine the time in service, the age, during which external corrosion may have occurred using the following: </w:t>
      </w:r>
      <m:oMath>
        <m:r>
          <m:rPr>
            <m:sty m:val="p"/>
          </m:rPr>
          <w:rPr>
            <w:rFonts w:ascii="Cambria Math" w:hAnsi="Cambria Math"/>
          </w:rPr>
          <m:t>age=</m:t>
        </m:r>
        <m:sSub>
          <m:sSubPr>
            <m:ctrlPr>
              <w:rPr>
                <w:rFonts w:ascii="Cambria Math" w:hAnsi="Cambria Math"/>
              </w:rPr>
            </m:ctrlPr>
          </m:sSubPr>
          <m:e>
            <m:r>
              <m:rPr>
                <m:sty m:val="p"/>
              </m:rPr>
              <w:rPr>
                <w:rFonts w:ascii="Cambria Math" w:hAnsi="Cambria Math"/>
              </w:rPr>
              <m:t>age</m:t>
            </m:r>
          </m:e>
          <m:sub>
            <m:r>
              <m:rPr>
                <m:sty m:val="p"/>
              </m:rPr>
              <w:rPr>
                <w:rFonts w:ascii="Cambria Math" w:hAnsi="Cambria Math"/>
              </w:rPr>
              <m:t>tke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Coat</m:t>
            </m:r>
          </m:e>
          <m:sub>
            <m:r>
              <m:rPr>
                <m:sty m:val="p"/>
              </m:rPr>
              <w:rPr>
                <w:rFonts w:ascii="Cambria Math" w:hAnsi="Cambria Math"/>
              </w:rPr>
              <m:t>adj</m:t>
            </m:r>
          </m:sub>
        </m:sSub>
      </m:oMath>
    </w:p>
    <w:p w14:paraId="03A0D4DA" w14:textId="6CDCDFD4" w:rsidR="00C407FD" w:rsidRPr="00D7332E" w:rsidRDefault="00C407FD" w:rsidP="00D7332E">
      <w:pPr>
        <w:pStyle w:val="CETBodytext"/>
      </w:pPr>
      <w:r w:rsidRPr="008E26DB">
        <w:rPr>
          <w:b/>
          <w:bCs/>
        </w:rPr>
        <w:t>STEP 8</w:t>
      </w:r>
      <w:r w:rsidRPr="00D7332E">
        <w:t>-Determine the allowable stress, S, the effectiveness of the weld joint, E, and the minimum required thickness,</w:t>
      </w: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min</m:t>
            </m:r>
          </m:sub>
        </m:sSub>
      </m:oMath>
      <w:r w:rsidRPr="00D7332E">
        <w:t xml:space="preserve"> according to the building code.</w:t>
      </w:r>
    </w:p>
    <w:p w14:paraId="7083A66C" w14:textId="75FD6E96" w:rsidR="00486B50" w:rsidRPr="00D7332E" w:rsidRDefault="00486B50" w:rsidP="00D7332E">
      <w:pPr>
        <w:pStyle w:val="CETBodytext"/>
      </w:pPr>
      <w:r w:rsidRPr="008E26DB">
        <w:rPr>
          <w:b/>
          <w:bCs/>
        </w:rPr>
        <w:t>STEP 9</w:t>
      </w:r>
      <w:r w:rsidRPr="00D7332E">
        <w:t xml:space="preserve">-Determine the parameter </w:t>
      </w:r>
      <m:oMath>
        <m:sSub>
          <m:sSubPr>
            <m:ctrlPr>
              <w:rPr>
                <w:rFonts w:ascii="Cambria Math" w:hAnsi="Cambria Math"/>
              </w:rPr>
            </m:ctrlPr>
          </m:sSubPr>
          <m:e>
            <m:r>
              <w:rPr>
                <w:rFonts w:ascii="Cambria Math" w:hAnsi="Cambria Math"/>
              </w:rPr>
              <m:t>A</m:t>
            </m:r>
          </m:e>
          <m:sub>
            <m:r>
              <w:rPr>
                <w:rFonts w:ascii="Cambria Math" w:hAnsi="Cambria Math"/>
              </w:rPr>
              <m:t>rt</m:t>
            </m:r>
          </m:sub>
        </m:sSub>
        <m:r>
          <m:rPr>
            <m:sty m:val="p"/>
          </m:rPr>
          <w:rPr>
            <w:rFonts w:ascii="Cambria Math" w:hAnsi="Cambria Math"/>
          </w:rPr>
          <m:t xml:space="preserve"> </m:t>
        </m:r>
      </m:oMath>
      <w:r w:rsidRPr="00D7332E">
        <w:t xml:space="preserve">as a function of age and </w:t>
      </w:r>
      <m:oMath>
        <m:sSub>
          <m:sSubPr>
            <m:ctrlPr>
              <w:rPr>
                <w:rFonts w:ascii="Cambria Math" w:hAnsi="Cambria Math"/>
              </w:rPr>
            </m:ctrlPr>
          </m:sSubPr>
          <m:e>
            <m:r>
              <w:rPr>
                <w:rFonts w:ascii="Cambria Math" w:hAnsi="Cambria Math"/>
              </w:rPr>
              <m:t>t</m:t>
            </m:r>
          </m:e>
          <m:sub>
            <m:r>
              <w:rPr>
                <w:rFonts w:ascii="Cambria Math" w:hAnsi="Cambria Math"/>
              </w:rPr>
              <m:t>rde</m:t>
            </m:r>
          </m:sub>
        </m:sSub>
      </m:oMath>
      <w:r w:rsidRPr="00D7332E">
        <w:t>according to the equation:</w:t>
      </w:r>
    </w:p>
    <w:p w14:paraId="16886BFA" w14:textId="32CE70D0" w:rsidR="00486B50" w:rsidRPr="000E658B" w:rsidRDefault="0013636D" w:rsidP="00E164FA">
      <w:pPr>
        <w:pStyle w:val="CETBodytext"/>
        <w:ind w:left="851"/>
        <w:rPr>
          <w:iCs/>
        </w:rPr>
      </w:pPr>
      <m:oMath>
        <m:sSub>
          <m:sSubPr>
            <m:ctrlPr>
              <w:rPr>
                <w:rFonts w:ascii="Cambria Math" w:hAnsi="Cambria Math"/>
                <w:i/>
                <w:iCs/>
              </w:rPr>
            </m:ctrlPr>
          </m:sSubPr>
          <m:e>
            <m:r>
              <w:rPr>
                <w:rFonts w:ascii="Cambria Math" w:hAnsi="Cambria Math"/>
              </w:rPr>
              <m:t>A</m:t>
            </m:r>
          </m:e>
          <m:sub>
            <m:r>
              <w:rPr>
                <w:rFonts w:ascii="Cambria Math" w:hAnsi="Cambria Math"/>
              </w:rPr>
              <m:t>rt</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r</m:t>
                </m:r>
              </m:sub>
            </m:sSub>
            <m:r>
              <w:rPr>
                <w:rFonts w:ascii="Cambria Math" w:hAnsi="Cambria Math"/>
              </w:rPr>
              <m:t>×age</m:t>
            </m:r>
          </m:num>
          <m:den>
            <m:sSub>
              <m:sSubPr>
                <m:ctrlPr>
                  <w:rPr>
                    <w:rFonts w:ascii="Cambria Math" w:hAnsi="Cambria Math"/>
                    <w:i/>
                    <w:iCs/>
                  </w:rPr>
                </m:ctrlPr>
              </m:sSubPr>
              <m:e>
                <m:r>
                  <w:rPr>
                    <w:rFonts w:ascii="Cambria Math" w:hAnsi="Cambria Math"/>
                  </w:rPr>
                  <m:t>t</m:t>
                </m:r>
              </m:e>
              <m:sub>
                <m:r>
                  <w:rPr>
                    <w:rFonts w:ascii="Cambria Math" w:hAnsi="Cambria Math"/>
                  </w:rPr>
                  <m:t>rde</m:t>
                </m:r>
              </m:sub>
            </m:sSub>
          </m:den>
        </m:f>
      </m:oMath>
      <w:r w:rsidR="00E164FA">
        <w:rPr>
          <w:iCs/>
        </w:rPr>
        <w:t xml:space="preserve">                                                                                                                                       </w:t>
      </w:r>
      <w:r w:rsidR="00E27A09">
        <w:rPr>
          <w:iCs/>
        </w:rPr>
        <w:t>(4)</w:t>
      </w:r>
    </w:p>
    <w:p w14:paraId="2BBE8C57" w14:textId="6C9AFC1D" w:rsidR="000E658B" w:rsidRPr="00D7332E" w:rsidRDefault="000E658B" w:rsidP="00D7332E">
      <w:pPr>
        <w:pStyle w:val="CETBodytext"/>
      </w:pPr>
      <w:r w:rsidRPr="008E26DB">
        <w:rPr>
          <w:b/>
          <w:bCs/>
        </w:rPr>
        <w:t>STEP 10</w:t>
      </w:r>
      <w:r w:rsidRPr="00D7332E">
        <w:t xml:space="preserve">-Calculate the flow stress, </w:t>
      </w:r>
      <m:oMath>
        <m:sSup>
          <m:sSupPr>
            <m:ctrlPr>
              <w:rPr>
                <w:rFonts w:ascii="Cambria Math" w:hAnsi="Cambria Math"/>
              </w:rPr>
            </m:ctrlPr>
          </m:sSupPr>
          <m:e>
            <m:r>
              <w:rPr>
                <w:rFonts w:ascii="Cambria Math" w:hAnsi="Cambria Math"/>
              </w:rPr>
              <m:t>FS</m:t>
            </m:r>
          </m:e>
          <m:sup>
            <m:r>
              <w:rPr>
                <w:rFonts w:ascii="Cambria Math" w:hAnsi="Cambria Math"/>
              </w:rPr>
              <m:t>extcorr</m:t>
            </m:r>
          </m:sup>
        </m:sSup>
        <m:r>
          <m:rPr>
            <m:sty m:val="p"/>
          </m:rPr>
          <w:rPr>
            <w:rFonts w:ascii="Cambria Math" w:hAnsi="Cambria Math"/>
          </w:rPr>
          <m:t xml:space="preserve"> </m:t>
        </m:r>
      </m:oMath>
      <w:r w:rsidRPr="00D7332E">
        <w:t>by the following equation:</w:t>
      </w:r>
    </w:p>
    <w:p w14:paraId="10C6E0D8" w14:textId="4DA9E9CF" w:rsidR="000E658B" w:rsidRPr="000E658B" w:rsidRDefault="0013636D" w:rsidP="00E164FA">
      <w:pPr>
        <w:pStyle w:val="CETBodytext"/>
        <w:ind w:left="851"/>
      </w:pPr>
      <m:oMath>
        <m:sSup>
          <m:sSupPr>
            <m:ctrlPr>
              <w:rPr>
                <w:rFonts w:ascii="Cambria Math" w:hAnsi="Cambria Math"/>
                <w:i/>
                <w:iCs/>
              </w:rPr>
            </m:ctrlPr>
          </m:sSupPr>
          <m:e>
            <m:r>
              <w:rPr>
                <w:rFonts w:ascii="Cambria Math" w:hAnsi="Cambria Math"/>
              </w:rPr>
              <m:t>FS</m:t>
            </m:r>
          </m:e>
          <m:sup>
            <m:r>
              <w:rPr>
                <w:rFonts w:ascii="Cambria Math" w:hAnsi="Cambria Math"/>
              </w:rPr>
              <m:t>extcorr</m:t>
            </m:r>
          </m:sup>
        </m:sSup>
        <m:r>
          <w:rPr>
            <w:rFonts w:ascii="Cambria Math" w:hAnsi="Cambria Math"/>
          </w:rPr>
          <m:t>=</m:t>
        </m:r>
        <m:f>
          <m:fPr>
            <m:ctrlPr>
              <w:rPr>
                <w:rFonts w:ascii="Cambria Math" w:hAnsi="Cambria Math"/>
                <w:i/>
                <w:iCs/>
              </w:rPr>
            </m:ctrlPr>
          </m:fPr>
          <m:num>
            <m:r>
              <w:rPr>
                <w:rFonts w:ascii="Cambria Math" w:hAnsi="Cambria Math"/>
              </w:rPr>
              <m:t>YS+TS</m:t>
            </m:r>
          </m:num>
          <m:den>
            <m:r>
              <w:rPr>
                <w:rFonts w:ascii="Cambria Math" w:hAnsi="Cambria Math"/>
              </w:rPr>
              <m:t>2</m:t>
            </m:r>
          </m:den>
        </m:f>
        <m:r>
          <w:rPr>
            <w:rFonts w:ascii="Cambria Math" w:hAnsi="Cambria Math"/>
          </w:rPr>
          <m:t>×E×1.1</m:t>
        </m:r>
      </m:oMath>
      <w:r w:rsidR="00E164FA">
        <w:t xml:space="preserve">                                                                                                               </w:t>
      </w:r>
      <w:r w:rsidR="00E27A09">
        <w:t>(5)</w:t>
      </w:r>
    </w:p>
    <w:p w14:paraId="4F8E3FEF" w14:textId="1E9D186B" w:rsidR="000E658B" w:rsidRPr="008E26DB" w:rsidRDefault="000E658B" w:rsidP="008E26DB">
      <w:pPr>
        <w:pStyle w:val="CETBodytext"/>
      </w:pPr>
      <w:r w:rsidRPr="008E26DB">
        <w:t>With:</w:t>
      </w:r>
    </w:p>
    <w:p w14:paraId="1F379A8E" w14:textId="77777777" w:rsidR="000E658B" w:rsidRPr="008E26DB" w:rsidRDefault="000E658B" w:rsidP="008E26DB">
      <w:pPr>
        <w:pStyle w:val="CETBodytext"/>
      </w:pPr>
      <w:r w:rsidRPr="008E26DB">
        <w:t xml:space="preserve">YS: yield strength, </w:t>
      </w:r>
      <w:proofErr w:type="spellStart"/>
      <w:r w:rsidRPr="008E26DB">
        <w:t>MPa</w:t>
      </w:r>
      <w:proofErr w:type="spellEnd"/>
      <w:r w:rsidRPr="008E26DB">
        <w:t xml:space="preserve"> (psi).</w:t>
      </w:r>
    </w:p>
    <w:p w14:paraId="15114DE0" w14:textId="4A3CED7E" w:rsidR="000E658B" w:rsidRPr="008E26DB" w:rsidRDefault="000E658B" w:rsidP="008E26DB">
      <w:pPr>
        <w:pStyle w:val="CETBodytext"/>
      </w:pPr>
      <w:r w:rsidRPr="008E26DB">
        <w:t xml:space="preserve">TS: tensile strength, </w:t>
      </w:r>
      <w:proofErr w:type="spellStart"/>
      <w:r w:rsidRPr="008E26DB">
        <w:t>MPa</w:t>
      </w:r>
      <w:proofErr w:type="spellEnd"/>
      <w:r w:rsidRPr="008E26DB">
        <w:t xml:space="preserve"> (psi)</w:t>
      </w:r>
    </w:p>
    <w:p w14:paraId="6EE533BD" w14:textId="55771397" w:rsidR="000E658B" w:rsidRPr="00937EB9" w:rsidRDefault="000E658B" w:rsidP="00D7332E">
      <w:pPr>
        <w:pStyle w:val="CETBodytext"/>
        <w:rPr>
          <w:iCs/>
        </w:rPr>
      </w:pPr>
      <w:r w:rsidRPr="000E658B">
        <w:rPr>
          <w:b/>
          <w:bCs/>
        </w:rPr>
        <w:t>STEP 11-</w:t>
      </w:r>
      <w:r w:rsidRPr="000E658B">
        <w:t xml:space="preserve">Calculate the power ratio </w:t>
      </w:r>
      <w:proofErr w:type="gramStart"/>
      <w:r w:rsidRPr="000E658B">
        <w:t>parameter</w:t>
      </w:r>
      <w:r>
        <w:t>,</w:t>
      </w:r>
      <m:oMath>
        <m:r>
          <w:rPr>
            <w:rFonts w:ascii="Cambria Math" w:hAnsi="Cambria Math"/>
          </w:rPr>
          <m:t xml:space="preserve"> </m:t>
        </m:r>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oMath>
      <w:r w:rsidRPr="00937EB9">
        <w:rPr>
          <w:iCs/>
        </w:rPr>
        <w:t>.</w:t>
      </w:r>
      <w:proofErr w:type="gramEnd"/>
    </w:p>
    <w:p w14:paraId="1E6FCA6D" w14:textId="29F4198D" w:rsidR="000E658B" w:rsidRPr="000E658B" w:rsidRDefault="0013636D" w:rsidP="00E164FA">
      <w:pPr>
        <w:pStyle w:val="CETBodytext"/>
        <w:ind w:left="851"/>
        <w:rPr>
          <w:iCs/>
        </w:rPr>
      </w:pPr>
      <m:oMath>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r>
          <w:rPr>
            <w:rFonts w:ascii="Cambria Math" w:hAnsi="Cambria Math"/>
          </w:rPr>
          <m:t>=</m:t>
        </m:r>
        <m:f>
          <m:fPr>
            <m:ctrlPr>
              <w:rPr>
                <w:rFonts w:ascii="Cambria Math" w:hAnsi="Cambria Math"/>
                <w:i/>
                <w:iCs/>
              </w:rPr>
            </m:ctrlPr>
          </m:fPr>
          <m:num>
            <m:r>
              <w:rPr>
                <w:rFonts w:ascii="Cambria Math" w:hAnsi="Cambria Math"/>
              </w:rPr>
              <m:t>P×D</m:t>
            </m:r>
          </m:num>
          <m:den>
            <m:r>
              <w:rPr>
                <w:rFonts w:ascii="Cambria Math" w:hAnsi="Cambria Math"/>
              </w:rPr>
              <m:t>α×</m:t>
            </m:r>
            <m:sSup>
              <m:sSupPr>
                <m:ctrlPr>
                  <w:rPr>
                    <w:rFonts w:ascii="Cambria Math" w:hAnsi="Cambria Math"/>
                    <w:i/>
                    <w:iCs/>
                  </w:rPr>
                </m:ctrlPr>
              </m:sSupPr>
              <m:e>
                <m:r>
                  <w:rPr>
                    <w:rFonts w:ascii="Cambria Math" w:hAnsi="Cambria Math"/>
                  </w:rPr>
                  <m:t>FS</m:t>
                </m:r>
              </m:e>
              <m:sup>
                <m:r>
                  <w:rPr>
                    <w:rFonts w:ascii="Cambria Math" w:hAnsi="Cambria Math"/>
                  </w:rPr>
                  <m:t>extcorr</m:t>
                </m:r>
              </m:sup>
            </m:sSup>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rde</m:t>
                </m:r>
              </m:sub>
            </m:sSub>
          </m:den>
        </m:f>
      </m:oMath>
      <w:r w:rsidR="00E164FA">
        <w:rPr>
          <w:iCs/>
        </w:rPr>
        <w:t xml:space="preserve">                                                                                                                 </w:t>
      </w:r>
      <w:r w:rsidR="004B47F0">
        <w:rPr>
          <w:iCs/>
        </w:rPr>
        <w:t>(6)</w:t>
      </w:r>
    </w:p>
    <w:p w14:paraId="4CAB0C3D" w14:textId="4C1B3B61" w:rsidR="00924459" w:rsidRPr="008E26DB" w:rsidRDefault="00924459" w:rsidP="008E26DB">
      <w:pPr>
        <w:pStyle w:val="CETBodytext"/>
      </w:pPr>
      <w:r w:rsidRPr="008E26DB">
        <w:t>With:</w:t>
      </w:r>
    </w:p>
    <w:p w14:paraId="590159B3" w14:textId="77777777" w:rsidR="00924459" w:rsidRPr="00D7332E" w:rsidRDefault="00924459" w:rsidP="00D7332E">
      <w:pPr>
        <w:pStyle w:val="CETBodytext"/>
      </w:pPr>
      <w:r w:rsidRPr="00D7332E">
        <w:t xml:space="preserve">P: is the pressure in </w:t>
      </w:r>
      <w:proofErr w:type="spellStart"/>
      <w:r w:rsidRPr="00D7332E">
        <w:t>MPa</w:t>
      </w:r>
      <w:proofErr w:type="spellEnd"/>
      <w:r w:rsidRPr="00D7332E">
        <w:t xml:space="preserve"> (psi)</w:t>
      </w:r>
    </w:p>
    <w:p w14:paraId="23DB0431" w14:textId="77777777" w:rsidR="00924459" w:rsidRPr="00D7332E" w:rsidRDefault="00924459" w:rsidP="00D7332E">
      <w:pPr>
        <w:pStyle w:val="CETBodytext"/>
      </w:pPr>
      <w:r w:rsidRPr="00D7332E">
        <w:t>D: the internal diameter of the component, in mm (inch)</w:t>
      </w:r>
    </w:p>
    <w:p w14:paraId="243C8F50" w14:textId="77777777" w:rsidR="00924459" w:rsidRPr="00D7332E" w:rsidRDefault="00924459" w:rsidP="00D7332E">
      <w:pPr>
        <w:pStyle w:val="CETBodytext"/>
      </w:pPr>
      <w:proofErr w:type="gramStart"/>
      <w:r w:rsidRPr="00D7332E">
        <w:t>α</w:t>
      </w:r>
      <w:proofErr w:type="gramEnd"/>
      <w:r w:rsidRPr="00D7332E">
        <w:t>: The form factor of the component geometry, α = 2 for a cylinder, 4 for a sphere, 1.13 for a head.</w:t>
      </w:r>
    </w:p>
    <w:p w14:paraId="6EFBB52F" w14:textId="5631146B" w:rsidR="000E658B" w:rsidRPr="00D7332E" w:rsidRDefault="00924459" w:rsidP="00D7332E">
      <w:pPr>
        <w:pStyle w:val="CETBodytext"/>
        <w:rPr>
          <w:highlight w:val="yellow"/>
        </w:rPr>
      </w:pPr>
      <w:r w:rsidRPr="008E26DB">
        <w:rPr>
          <w:b/>
          <w:bCs/>
        </w:rPr>
        <w:t>STEP 12</w:t>
      </w:r>
      <w:r w:rsidRPr="00D7332E">
        <w:t>-Determine the number of inspections,</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A</m:t>
            </m:r>
          </m:sub>
          <m:sup>
            <m:r>
              <w:rPr>
                <w:rFonts w:ascii="Cambria Math" w:hAnsi="Cambria Math"/>
              </w:rPr>
              <m:t>extcorr</m:t>
            </m:r>
          </m:sup>
        </m:sSubSup>
      </m:oMath>
      <w:r w:rsidRPr="00D7332E">
        <w:t xml:space="preserve"> ,</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B</m:t>
            </m:r>
          </m:sub>
          <m:sup>
            <m:r>
              <w:rPr>
                <w:rFonts w:ascii="Cambria Math" w:hAnsi="Cambria Math"/>
              </w:rPr>
              <m:t>extcorr</m:t>
            </m:r>
          </m:sup>
        </m:sSubSup>
        <m:r>
          <m:rPr>
            <m:sty m:val="p"/>
          </m:rPr>
          <w:rPr>
            <w:rFonts w:ascii="Cambria Math" w:hAnsi="Cambria Math"/>
          </w:rPr>
          <m:t> </m:t>
        </m:r>
      </m:oMath>
      <w:proofErr w:type="gramStart"/>
      <w:r w:rsidRPr="00D7332E">
        <w:t>,</w:t>
      </w:r>
      <w:proofErr w:type="gramEnd"/>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C</m:t>
            </m:r>
          </m:sub>
          <m:sup>
            <m:r>
              <w:rPr>
                <w:rFonts w:ascii="Cambria Math" w:hAnsi="Cambria Math"/>
              </w:rPr>
              <m:t>extcorr</m:t>
            </m:r>
          </m:sup>
        </m:sSubSup>
      </m:oMath>
      <w:r w:rsidRPr="00D7332E">
        <w:t xml:space="preserve">et </w:t>
      </w:r>
      <m:oMath>
        <m:sSubSup>
          <m:sSubSupPr>
            <m:ctrlPr>
              <w:rPr>
                <w:rFonts w:ascii="Cambria Math" w:hAnsi="Cambria Math"/>
              </w:rPr>
            </m:ctrlPr>
          </m:sSubSupPr>
          <m:e>
            <m:r>
              <w:rPr>
                <w:rFonts w:ascii="Cambria Math" w:hAnsi="Cambria Math"/>
              </w:rPr>
              <m:t>N</m:t>
            </m:r>
          </m:e>
          <m:sub>
            <m:r>
              <w:rPr>
                <w:rFonts w:ascii="Cambria Math" w:hAnsi="Cambria Math"/>
              </w:rPr>
              <m:t>D</m:t>
            </m:r>
          </m:sub>
          <m:sup>
            <m:r>
              <w:rPr>
                <w:rFonts w:ascii="Cambria Math" w:hAnsi="Cambria Math"/>
              </w:rPr>
              <m:t>extcorr</m:t>
            </m:r>
          </m:sup>
        </m:sSubSup>
      </m:oMath>
      <w:r w:rsidRPr="00D7332E">
        <w:t xml:space="preserve"> and the corresponding inspection effectiveness category </w:t>
      </w:r>
      <w:r w:rsidR="004B47F0" w:rsidRPr="00D7332E">
        <w:t>.</w:t>
      </w:r>
    </w:p>
    <w:p w14:paraId="618BD36F" w14:textId="372D4D7F" w:rsidR="00C87C42" w:rsidRPr="00D7332E" w:rsidRDefault="00C87C42" w:rsidP="00D7332E">
      <w:pPr>
        <w:pStyle w:val="CETBodytext"/>
      </w:pPr>
      <w:r w:rsidRPr="008E26DB">
        <w:rPr>
          <w:b/>
          <w:bCs/>
        </w:rPr>
        <w:t>STEP 13</w:t>
      </w:r>
      <w:r w:rsidRPr="00D7332E">
        <w:t xml:space="preserve">-Determine inspection effectiveness factors, </w:t>
      </w:r>
      <m:oMath>
        <m:sSubSup>
          <m:sSubSupPr>
            <m:ctrlPr>
              <w:rPr>
                <w:rFonts w:ascii="Cambria Math" w:hAnsi="Cambria Math"/>
              </w:rPr>
            </m:ctrlPr>
          </m:sSubSupPr>
          <m:e>
            <m:r>
              <w:rPr>
                <w:rFonts w:ascii="Cambria Math" w:hAnsi="Cambria Math"/>
              </w:rPr>
              <m:t>I</m:t>
            </m:r>
          </m:e>
          <m:sub>
            <m:r>
              <m:rPr>
                <m:sty m:val="p"/>
              </m:rPr>
              <w:rPr>
                <w:rFonts w:ascii="Cambria Math" w:hAnsi="Cambria Math"/>
              </w:rPr>
              <m:t>1</m:t>
            </m:r>
          </m:sub>
          <m:sup>
            <m:r>
              <w:rPr>
                <w:rFonts w:ascii="Cambria Math" w:hAnsi="Cambria Math"/>
              </w:rPr>
              <m:t>extcorr</m:t>
            </m:r>
          </m:sup>
        </m:sSubSup>
        <m:r>
          <m:rPr>
            <m:sty m:val="p"/>
          </m:rPr>
          <w:rPr>
            <w:rFonts w:ascii="Cambria Math" w:hAnsi="Cambria Math"/>
          </w:rPr>
          <m:t> </m:t>
        </m:r>
      </m:oMath>
      <w:r w:rsidRPr="00D7332E">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I</m:t>
            </m:r>
          </m:e>
          <m:sub>
            <m:r>
              <m:rPr>
                <m:sty m:val="p"/>
              </m:rPr>
              <w:rPr>
                <w:rFonts w:ascii="Cambria Math" w:hAnsi="Cambria Math"/>
              </w:rPr>
              <m:t>2</m:t>
            </m:r>
          </m:sub>
          <m:sup>
            <m:r>
              <w:rPr>
                <w:rFonts w:ascii="Cambria Math" w:hAnsi="Cambria Math"/>
              </w:rPr>
              <m:t>extcorr</m:t>
            </m:r>
          </m:sup>
        </m:sSubSup>
      </m:oMath>
      <w:r w:rsidRPr="00D7332E">
        <w:t xml:space="preserve"> et </w:t>
      </w:r>
      <m:oMath>
        <m:sSubSup>
          <m:sSubSupPr>
            <m:ctrlPr>
              <w:rPr>
                <w:rFonts w:ascii="Cambria Math" w:hAnsi="Cambria Math"/>
              </w:rPr>
            </m:ctrlPr>
          </m:sSubSupPr>
          <m:e>
            <m:r>
              <w:rPr>
                <w:rFonts w:ascii="Cambria Math" w:hAnsi="Cambria Math"/>
              </w:rPr>
              <m:t>I</m:t>
            </m:r>
          </m:e>
          <m:sub>
            <m:r>
              <m:rPr>
                <m:sty m:val="p"/>
              </m:rPr>
              <w:rPr>
                <w:rFonts w:ascii="Cambria Math" w:hAnsi="Cambria Math"/>
              </w:rPr>
              <m:t>3</m:t>
            </m:r>
          </m:sub>
          <m:sup>
            <m:r>
              <w:rPr>
                <w:rFonts w:ascii="Cambria Math" w:hAnsi="Cambria Math"/>
              </w:rPr>
              <m:t>extcorr</m:t>
            </m:r>
          </m:sup>
        </m:sSubSup>
      </m:oMath>
      <w:r w:rsidRPr="00D7332E">
        <w:t xml:space="preserve"> using prior probabilities </w:t>
      </w:r>
      <m:oMath>
        <m:sSubSup>
          <m:sSubSupPr>
            <m:ctrlPr>
              <w:rPr>
                <w:rFonts w:ascii="Cambria Math" w:hAnsi="Cambria Math"/>
              </w:rPr>
            </m:ctrlPr>
          </m:sSubSupPr>
          <m:e>
            <m:r>
              <w:rPr>
                <w:rFonts w:ascii="Cambria Math" w:hAnsi="Cambria Math"/>
              </w:rPr>
              <m:t>Pr</m:t>
            </m:r>
          </m:e>
          <m:sub>
            <m:r>
              <w:rPr>
                <w:rFonts w:ascii="Cambria Math" w:hAnsi="Cambria Math"/>
              </w:rPr>
              <m:t>p</m:t>
            </m:r>
            <m:r>
              <m:rPr>
                <m:sty m:val="p"/>
              </m:rPr>
              <w:rPr>
                <w:rFonts w:ascii="Cambria Math" w:hAnsi="Cambria Math"/>
              </w:rPr>
              <m:t>1</m:t>
            </m:r>
          </m:sub>
          <m:sup>
            <m:r>
              <w:rPr>
                <w:rFonts w:ascii="Cambria Math" w:hAnsi="Cambria Math"/>
              </w:rPr>
              <m:t>extcorr</m:t>
            </m:r>
          </m:sup>
        </m:sSubSup>
        <m:r>
          <m:rPr>
            <m:sty m:val="p"/>
          </m:rPr>
          <w:rPr>
            <w:rFonts w:ascii="Cambria Math" w:hAnsi="Cambria Math"/>
          </w:rPr>
          <m:t> </m:t>
        </m:r>
      </m:oMath>
      <w:r w:rsidRPr="00D7332E">
        <w:t xml:space="preserve"> ,</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Pr</m:t>
            </m:r>
          </m:e>
          <m:sub>
            <m:r>
              <w:rPr>
                <w:rFonts w:ascii="Cambria Math" w:hAnsi="Cambria Math"/>
              </w:rPr>
              <m:t>p</m:t>
            </m:r>
            <m:r>
              <m:rPr>
                <m:sty m:val="p"/>
              </m:rPr>
              <w:rPr>
                <w:rFonts w:ascii="Cambria Math" w:hAnsi="Cambria Math"/>
              </w:rPr>
              <m:t>2</m:t>
            </m:r>
          </m:sub>
          <m:sup>
            <m:r>
              <w:rPr>
                <w:rFonts w:ascii="Cambria Math" w:hAnsi="Cambria Math"/>
              </w:rPr>
              <m:t>extcorr</m:t>
            </m:r>
          </m:sup>
        </m:sSubSup>
        <m:r>
          <m:rPr>
            <m:sty m:val="p"/>
          </m:rPr>
          <w:rPr>
            <w:rFonts w:ascii="Cambria Math" w:hAnsi="Cambria Math"/>
          </w:rPr>
          <m:t> </m:t>
        </m:r>
      </m:oMath>
      <w:r w:rsidRPr="00D7332E">
        <w:t xml:space="preserve">et </w:t>
      </w:r>
      <m:oMath>
        <m:sSubSup>
          <m:sSubSupPr>
            <m:ctrlPr>
              <w:rPr>
                <w:rFonts w:ascii="Cambria Math" w:hAnsi="Cambria Math"/>
              </w:rPr>
            </m:ctrlPr>
          </m:sSubSupPr>
          <m:e>
            <m:r>
              <w:rPr>
                <w:rFonts w:ascii="Cambria Math" w:hAnsi="Cambria Math"/>
              </w:rPr>
              <m:t>Pr</m:t>
            </m:r>
          </m:e>
          <m:sub>
            <m:r>
              <w:rPr>
                <w:rFonts w:ascii="Cambria Math" w:hAnsi="Cambria Math"/>
              </w:rPr>
              <m:t>p</m:t>
            </m:r>
            <m:r>
              <m:rPr>
                <m:sty m:val="p"/>
              </m:rPr>
              <w:rPr>
                <w:rFonts w:ascii="Cambria Math" w:hAnsi="Cambria Math"/>
              </w:rPr>
              <m:t>3</m:t>
            </m:r>
          </m:sub>
          <m:sup>
            <m:r>
              <w:rPr>
                <w:rFonts w:ascii="Cambria Math" w:hAnsi="Cambria Math"/>
              </w:rPr>
              <m:t>extcorr</m:t>
            </m:r>
          </m:sup>
        </m:sSubSup>
      </m:oMath>
      <w:r w:rsidRPr="00D7332E">
        <w:t xml:space="preserve"> and conditional probabilities </w:t>
      </w:r>
      <m:oMath>
        <m:sSubSup>
          <m:sSubSupPr>
            <m:ctrlPr>
              <w:rPr>
                <w:rFonts w:ascii="Cambria Math" w:hAnsi="Cambria Math"/>
              </w:rPr>
            </m:ctrlPr>
          </m:sSubSupPr>
          <m:e>
            <m:r>
              <w:rPr>
                <w:rFonts w:ascii="Cambria Math" w:hAnsi="Cambria Math"/>
              </w:rPr>
              <m:t>CO</m:t>
            </m:r>
          </m:e>
          <m:sub>
            <m:r>
              <w:rPr>
                <w:rFonts w:ascii="Cambria Math" w:hAnsi="Cambria Math"/>
              </w:rPr>
              <m:t>p</m:t>
            </m:r>
            <m:r>
              <m:rPr>
                <m:sty m:val="p"/>
              </m:rPr>
              <w:rPr>
                <w:rFonts w:ascii="Cambria Math" w:hAnsi="Cambria Math"/>
              </w:rPr>
              <m:t>1</m:t>
            </m:r>
          </m:sub>
          <m:sup>
            <m:r>
              <w:rPr>
                <w:rFonts w:ascii="Cambria Math" w:hAnsi="Cambria Math"/>
              </w:rPr>
              <m:t>extcorr</m:t>
            </m:r>
          </m:sup>
        </m:sSubSup>
        <m:r>
          <m:rPr>
            <m:sty m:val="p"/>
          </m:rPr>
          <w:rPr>
            <w:rFonts w:ascii="Cambria Math" w:hAnsi="Cambria Math"/>
          </w:rPr>
          <m:t> </m:t>
        </m:r>
      </m:oMath>
      <w:r w:rsidRPr="00D7332E">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CO</m:t>
            </m:r>
          </m:e>
          <m:sub>
            <m:r>
              <w:rPr>
                <w:rFonts w:ascii="Cambria Math" w:hAnsi="Cambria Math"/>
              </w:rPr>
              <m:t>p</m:t>
            </m:r>
            <m:r>
              <m:rPr>
                <m:sty m:val="p"/>
              </m:rPr>
              <w:rPr>
                <w:rFonts w:ascii="Cambria Math" w:hAnsi="Cambria Math"/>
              </w:rPr>
              <m:t>2</m:t>
            </m:r>
          </m:sub>
          <m:sup>
            <m:r>
              <w:rPr>
                <w:rFonts w:ascii="Cambria Math" w:hAnsi="Cambria Math"/>
              </w:rPr>
              <m:t>extcorr</m:t>
            </m:r>
          </m:sup>
        </m:sSubSup>
        <m:r>
          <m:rPr>
            <m:sty m:val="p"/>
          </m:rPr>
          <w:rPr>
            <w:rFonts w:ascii="Cambria Math" w:hAnsi="Cambria Math"/>
          </w:rPr>
          <m:t> </m:t>
        </m:r>
      </m:oMath>
      <w:r w:rsidRPr="00D7332E">
        <w:t xml:space="preserve">et </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CO</m:t>
            </m:r>
          </m:e>
          <m:sub>
            <m:r>
              <w:rPr>
                <w:rFonts w:ascii="Cambria Math" w:hAnsi="Cambria Math"/>
              </w:rPr>
              <m:t>p</m:t>
            </m:r>
            <m:r>
              <m:rPr>
                <m:sty m:val="p"/>
              </m:rPr>
              <w:rPr>
                <w:rFonts w:ascii="Cambria Math" w:hAnsi="Cambria Math"/>
              </w:rPr>
              <m:t>3</m:t>
            </m:r>
          </m:sub>
          <m:sup>
            <m:r>
              <w:rPr>
                <w:rFonts w:ascii="Cambria Math" w:hAnsi="Cambria Math"/>
              </w:rPr>
              <m:t>extcorr</m:t>
            </m:r>
          </m:sup>
        </m:sSubSup>
        <m:r>
          <m:rPr>
            <m:sty m:val="p"/>
          </m:rPr>
          <w:rPr>
            <w:rFonts w:ascii="Cambria Math" w:hAnsi="Cambria Math"/>
          </w:rPr>
          <m:t> </m:t>
        </m:r>
      </m:oMath>
      <w:r w:rsidRPr="00D7332E">
        <w:t>.</w:t>
      </w:r>
    </w:p>
    <w:p w14:paraId="33E940C9" w14:textId="7644E67E" w:rsidR="004B47F0" w:rsidRPr="00937EB9" w:rsidRDefault="0013636D" w:rsidP="00E164FA">
      <w:pPr>
        <w:ind w:left="851" w:hanging="851"/>
      </w:pPr>
      <m:oMathPara>
        <m:oMath>
          <m:sSubSup>
            <m:sSubSupPr>
              <m:ctrlPr>
                <w:rPr>
                  <w:rFonts w:ascii="Cambria Math" w:hAnsi="Cambria Math" w:cstheme="minorBidi"/>
                  <w:i/>
                  <w:sz w:val="16"/>
                  <w:szCs w:val="16"/>
                </w:rPr>
              </m:ctrlPr>
            </m:sSubSupPr>
            <m:e>
              <m:r>
                <w:rPr>
                  <w:rFonts w:ascii="Cambria Math" w:hAnsi="Cambria Math" w:cstheme="minorBidi"/>
                  <w:sz w:val="16"/>
                  <w:szCs w:val="16"/>
                </w:rPr>
                <m:t>I</m:t>
              </m:r>
            </m:e>
            <m:sub>
              <m:r>
                <w:rPr>
                  <w:rFonts w:ascii="Cambria Math" w:hAnsi="Cambria Math" w:cstheme="minorBidi"/>
                  <w:sz w:val="16"/>
                  <w:szCs w:val="16"/>
                </w:rPr>
                <m:t>1</m:t>
              </m:r>
            </m:sub>
            <m:sup>
              <m:r>
                <w:rPr>
                  <w:rFonts w:ascii="Cambria Math" w:hAnsi="Cambria Math" w:cstheme="minorBidi"/>
                  <w:sz w:val="16"/>
                  <w:szCs w:val="16"/>
                </w:rPr>
                <m:t>extcorr</m:t>
              </m:r>
            </m:sup>
          </m:sSubSup>
          <m:r>
            <w:rPr>
              <w:rFonts w:ascii="Cambria Math" w:hAnsi="Cambria Math" w:cstheme="minorBidi"/>
              <w:sz w:val="16"/>
              <w:szCs w:val="16"/>
            </w:rPr>
            <m:t>=</m:t>
          </m:r>
          <m:sSubSup>
            <m:sSubSupPr>
              <m:ctrlPr>
                <w:rPr>
                  <w:rFonts w:ascii="Cambria Math" w:hAnsi="Cambria Math" w:cstheme="minorBidi"/>
                  <w:i/>
                  <w:sz w:val="16"/>
                  <w:szCs w:val="16"/>
                </w:rPr>
              </m:ctrlPr>
            </m:sSubSupPr>
            <m:e>
              <m:r>
                <w:rPr>
                  <w:rFonts w:ascii="Cambria Math" w:hAnsi="Cambria Math" w:cstheme="minorBidi"/>
                  <w:sz w:val="16"/>
                  <w:szCs w:val="16"/>
                </w:rPr>
                <m:t>Pr</m:t>
              </m:r>
            </m:e>
            <m:sub>
              <m:r>
                <w:rPr>
                  <w:rFonts w:ascii="Cambria Math" w:hAnsi="Cambria Math" w:cstheme="minorBidi"/>
                  <w:sz w:val="16"/>
                  <w:szCs w:val="16"/>
                </w:rPr>
                <m:t>p1</m:t>
              </m:r>
            </m:sub>
            <m:sup>
              <m:r>
                <w:rPr>
                  <w:rFonts w:ascii="Cambria Math" w:hAnsi="Cambria Math" w:cstheme="minorBidi"/>
                  <w:sz w:val="16"/>
                  <w:szCs w:val="16"/>
                </w:rPr>
                <m:t>extcorr</m:t>
              </m:r>
            </m:sup>
          </m:sSubSup>
          <m:r>
            <w:rPr>
              <w:rFonts w:ascii="Cambria Math" w:hAnsi="Cambria Math" w:cstheme="minorBidi"/>
              <w:sz w:val="16"/>
              <w:szCs w:val="16"/>
            </w:rPr>
            <m:t> (</m:t>
          </m:r>
          <m:sSup>
            <m:sSupPr>
              <m:ctrlPr>
                <w:rPr>
                  <w:rFonts w:ascii="Cambria Math" w:hAnsi="Cambria Math" w:cstheme="minorBidi"/>
                  <w:i/>
                  <w:sz w:val="16"/>
                  <w:szCs w:val="16"/>
                </w:rPr>
              </m:ctrlPr>
            </m:sSupPr>
            <m:e>
              <m:sSubSup>
                <m:sSubSupPr>
                  <m:ctrlPr>
                    <w:rPr>
                      <w:rFonts w:ascii="Cambria Math" w:hAnsi="Cambria Math" w:cstheme="minorBidi"/>
                      <w:i/>
                      <w:sz w:val="16"/>
                      <w:szCs w:val="16"/>
                    </w:rPr>
                  </m:ctrlPr>
                </m:sSubSupPr>
                <m:e>
                  <m:r>
                    <w:rPr>
                      <w:rFonts w:ascii="Cambria Math" w:hAnsi="Cambria Math" w:cstheme="minorBidi"/>
                      <w:sz w:val="16"/>
                      <w:szCs w:val="16"/>
                    </w:rPr>
                    <m:t>CO</m:t>
                  </m:r>
                </m:e>
                <m:sub>
                  <m:r>
                    <w:rPr>
                      <w:rFonts w:ascii="Cambria Math" w:hAnsi="Cambria Math" w:cstheme="minorBidi"/>
                      <w:sz w:val="16"/>
                      <w:szCs w:val="16"/>
                    </w:rPr>
                    <m:t>p1</m:t>
                  </m:r>
                </m:sub>
                <m:sup>
                  <m:r>
                    <w:rPr>
                      <w:rFonts w:ascii="Cambria Math" w:hAnsi="Cambria Math" w:cstheme="minorBidi"/>
                      <w:sz w:val="16"/>
                      <w:szCs w:val="16"/>
                    </w:rPr>
                    <m:t>extcorr</m:t>
                  </m:r>
                </m:sup>
              </m:sSubSup>
              <m:r>
                <w:rPr>
                  <w:rFonts w:ascii="Cambria Math" w:hAnsi="Cambria Math" w:cstheme="minorBidi"/>
                  <w:sz w:val="16"/>
                  <w:szCs w:val="16"/>
                </w:rPr>
                <m:t> )</m:t>
              </m:r>
            </m:e>
            <m:sup>
              <m:sSubSup>
                <m:sSubSupPr>
                  <m:ctrlPr>
                    <w:rPr>
                      <w:rFonts w:ascii="Cambria Math" w:hAnsi="Cambria Math" w:cstheme="minorBidi"/>
                      <w:i/>
                      <w:sz w:val="16"/>
                      <w:szCs w:val="16"/>
                    </w:rPr>
                  </m:ctrlPr>
                </m:sSubSupPr>
                <m:e>
                  <m:r>
                    <w:rPr>
                      <w:rFonts w:ascii="Cambria Math" w:hAnsi="Cambria Math" w:cstheme="minorBidi"/>
                      <w:sz w:val="16"/>
                      <w:szCs w:val="16"/>
                    </w:rPr>
                    <m:t>N</m:t>
                  </m:r>
                </m:e>
                <m:sub>
                  <m:r>
                    <w:rPr>
                      <w:rFonts w:ascii="Cambria Math" w:hAnsi="Cambria Math" w:cstheme="minorBidi"/>
                      <w:sz w:val="16"/>
                      <w:szCs w:val="16"/>
                    </w:rPr>
                    <m:t>A</m:t>
                  </m:r>
                </m:sub>
                <m:sup>
                  <m:r>
                    <w:rPr>
                      <w:rFonts w:ascii="Cambria Math" w:hAnsi="Cambria Math" w:cstheme="minorBidi"/>
                      <w:sz w:val="16"/>
                      <w:szCs w:val="16"/>
                    </w:rPr>
                    <m:t>extcorr</m:t>
                  </m:r>
                </m:sup>
              </m:sSubSup>
            </m:sup>
          </m:sSup>
          <m:r>
            <w:rPr>
              <w:rFonts w:ascii="Cambria Math" w:hAnsi="Cambria Math" w:cstheme="minorBidi"/>
              <w:sz w:val="16"/>
              <w:szCs w:val="16"/>
            </w:rPr>
            <m:t xml:space="preserve"> (  </m:t>
          </m:r>
          <m:sSup>
            <m:sSupPr>
              <m:ctrlPr>
                <w:rPr>
                  <w:rFonts w:ascii="Cambria Math" w:hAnsi="Cambria Math" w:cstheme="minorBidi"/>
                  <w:i/>
                  <w:sz w:val="16"/>
                  <w:szCs w:val="16"/>
                </w:rPr>
              </m:ctrlPr>
            </m:sSupPr>
            <m:e>
              <m:r>
                <w:rPr>
                  <w:rFonts w:ascii="Cambria Math" w:hAnsi="Cambria Math" w:cstheme="minorBidi"/>
                  <w:sz w:val="16"/>
                  <w:szCs w:val="16"/>
                </w:rPr>
                <m:t xml:space="preserve"> </m:t>
              </m:r>
              <m:sSubSup>
                <m:sSubSupPr>
                  <m:ctrlPr>
                    <w:rPr>
                      <w:rFonts w:ascii="Cambria Math" w:hAnsi="Cambria Math" w:cstheme="minorBidi"/>
                      <w:i/>
                      <w:sz w:val="16"/>
                      <w:szCs w:val="16"/>
                    </w:rPr>
                  </m:ctrlPr>
                </m:sSubSupPr>
                <m:e>
                  <m:r>
                    <w:rPr>
                      <w:rFonts w:ascii="Cambria Math" w:hAnsi="Cambria Math" w:cstheme="minorBidi"/>
                      <w:sz w:val="16"/>
                      <w:szCs w:val="16"/>
                    </w:rPr>
                    <m:t>CO</m:t>
                  </m:r>
                </m:e>
                <m:sub>
                  <m:r>
                    <w:rPr>
                      <w:rFonts w:ascii="Cambria Math" w:hAnsi="Cambria Math" w:cstheme="minorBidi"/>
                      <w:sz w:val="16"/>
                      <w:szCs w:val="16"/>
                    </w:rPr>
                    <m:t>p1</m:t>
                  </m:r>
                </m:sub>
                <m:sup>
                  <m:r>
                    <w:rPr>
                      <w:rFonts w:ascii="Cambria Math" w:hAnsi="Cambria Math" w:cstheme="minorBidi"/>
                      <w:sz w:val="16"/>
                      <w:szCs w:val="16"/>
                    </w:rPr>
                    <m:t>extcorr</m:t>
                  </m:r>
                </m:sup>
              </m:sSubSup>
              <m:r>
                <w:rPr>
                  <w:rFonts w:ascii="Cambria Math" w:hAnsi="Cambria Math" w:cstheme="minorBidi"/>
                  <w:sz w:val="16"/>
                  <w:szCs w:val="16"/>
                </w:rPr>
                <m:t>) </m:t>
              </m:r>
            </m:e>
            <m:sup>
              <m:r>
                <w:rPr>
                  <w:rFonts w:ascii="Cambria Math" w:hAnsi="Cambria Math" w:cstheme="minorBidi"/>
                  <w:sz w:val="16"/>
                  <w:szCs w:val="16"/>
                </w:rPr>
                <m:t xml:space="preserve"> </m:t>
              </m:r>
              <m:sSubSup>
                <m:sSubSupPr>
                  <m:ctrlPr>
                    <w:rPr>
                      <w:rFonts w:ascii="Cambria Math" w:hAnsi="Cambria Math" w:cstheme="minorBidi"/>
                      <w:i/>
                      <w:sz w:val="16"/>
                      <w:szCs w:val="16"/>
                    </w:rPr>
                  </m:ctrlPr>
                </m:sSubSupPr>
                <m:e>
                  <m:r>
                    <w:rPr>
                      <w:rFonts w:ascii="Cambria Math" w:hAnsi="Cambria Math" w:cstheme="minorBidi"/>
                      <w:sz w:val="16"/>
                      <w:szCs w:val="16"/>
                    </w:rPr>
                    <m:t>N</m:t>
                  </m:r>
                </m:e>
                <m:sub>
                  <m:r>
                    <w:rPr>
                      <w:rFonts w:ascii="Cambria Math" w:hAnsi="Cambria Math" w:cstheme="minorBidi"/>
                      <w:sz w:val="16"/>
                      <w:szCs w:val="16"/>
                    </w:rPr>
                    <m:t>B</m:t>
                  </m:r>
                </m:sub>
                <m:sup>
                  <m:r>
                    <w:rPr>
                      <w:rFonts w:ascii="Cambria Math" w:hAnsi="Cambria Math" w:cstheme="minorBidi"/>
                      <w:sz w:val="16"/>
                      <w:szCs w:val="16"/>
                    </w:rPr>
                    <m:t>extcorr</m:t>
                  </m:r>
                </m:sup>
              </m:sSubSup>
              <m:r>
                <w:rPr>
                  <w:rFonts w:ascii="Cambria Math" w:hAnsi="Cambria Math" w:cstheme="minorBidi"/>
                  <w:sz w:val="16"/>
                  <w:szCs w:val="16"/>
                </w:rPr>
                <m:t> </m:t>
              </m:r>
            </m:sup>
          </m:sSup>
          <m:r>
            <w:rPr>
              <w:rFonts w:ascii="Cambria Math" w:hAnsi="Cambria Math" w:cstheme="minorBidi"/>
              <w:sz w:val="16"/>
              <w:szCs w:val="16"/>
            </w:rPr>
            <m:t>( </m:t>
          </m:r>
          <m:sSup>
            <m:sSupPr>
              <m:ctrlPr>
                <w:rPr>
                  <w:rFonts w:ascii="Cambria Math" w:hAnsi="Cambria Math" w:cstheme="minorBidi"/>
                  <w:i/>
                  <w:sz w:val="16"/>
                  <w:szCs w:val="16"/>
                </w:rPr>
              </m:ctrlPr>
            </m:sSupPr>
            <m:e>
              <m:sSubSup>
                <m:sSubSupPr>
                  <m:ctrlPr>
                    <w:rPr>
                      <w:rFonts w:ascii="Cambria Math" w:hAnsi="Cambria Math" w:cstheme="minorBidi"/>
                      <w:i/>
                      <w:sz w:val="16"/>
                      <w:szCs w:val="16"/>
                    </w:rPr>
                  </m:ctrlPr>
                </m:sSubSupPr>
                <m:e>
                  <m:r>
                    <w:rPr>
                      <w:rFonts w:ascii="Cambria Math" w:hAnsi="Cambria Math" w:cstheme="minorBidi"/>
                      <w:sz w:val="16"/>
                      <w:szCs w:val="16"/>
                    </w:rPr>
                    <m:t>CO</m:t>
                  </m:r>
                </m:e>
                <m:sub>
                  <m:r>
                    <w:rPr>
                      <w:rFonts w:ascii="Cambria Math" w:hAnsi="Cambria Math" w:cstheme="minorBidi"/>
                      <w:sz w:val="16"/>
                      <w:szCs w:val="16"/>
                    </w:rPr>
                    <m:t>p1</m:t>
                  </m:r>
                </m:sub>
                <m:sup>
                  <m:r>
                    <w:rPr>
                      <w:rFonts w:ascii="Cambria Math" w:hAnsi="Cambria Math" w:cstheme="minorBidi"/>
                      <w:sz w:val="16"/>
                      <w:szCs w:val="16"/>
                    </w:rPr>
                    <m:t>extcorr</m:t>
                  </m:r>
                </m:sup>
              </m:sSubSup>
              <m:r>
                <w:rPr>
                  <w:rFonts w:ascii="Cambria Math" w:hAnsi="Cambria Math" w:cstheme="minorBidi"/>
                  <w:sz w:val="16"/>
                  <w:szCs w:val="16"/>
                </w:rPr>
                <m:t>)</m:t>
              </m:r>
            </m:e>
            <m:sup>
              <m:r>
                <w:rPr>
                  <w:rFonts w:ascii="Cambria Math" w:hAnsi="Cambria Math" w:cstheme="minorBidi"/>
                  <w:sz w:val="16"/>
                  <w:szCs w:val="16"/>
                </w:rPr>
                <m:t xml:space="preserve"> </m:t>
              </m:r>
              <m:sSubSup>
                <m:sSubSupPr>
                  <m:ctrlPr>
                    <w:rPr>
                      <w:rFonts w:ascii="Cambria Math" w:hAnsi="Cambria Math" w:cstheme="minorBidi"/>
                      <w:i/>
                      <w:sz w:val="16"/>
                      <w:szCs w:val="16"/>
                    </w:rPr>
                  </m:ctrlPr>
                </m:sSubSupPr>
                <m:e>
                  <m:r>
                    <w:rPr>
                      <w:rFonts w:ascii="Cambria Math" w:hAnsi="Cambria Math" w:cstheme="minorBidi"/>
                      <w:sz w:val="16"/>
                      <w:szCs w:val="16"/>
                    </w:rPr>
                    <m:t>N</m:t>
                  </m:r>
                </m:e>
                <m:sub>
                  <m:r>
                    <w:rPr>
                      <w:rFonts w:ascii="Cambria Math" w:hAnsi="Cambria Math" w:cstheme="minorBidi"/>
                      <w:sz w:val="16"/>
                      <w:szCs w:val="16"/>
                    </w:rPr>
                    <m:t>C</m:t>
                  </m:r>
                </m:sub>
                <m:sup>
                  <m:r>
                    <w:rPr>
                      <w:rFonts w:ascii="Cambria Math" w:hAnsi="Cambria Math" w:cstheme="minorBidi"/>
                      <w:sz w:val="16"/>
                      <w:szCs w:val="16"/>
                    </w:rPr>
                    <m:t>extcorr</m:t>
                  </m:r>
                </m:sup>
              </m:sSubSup>
            </m:sup>
          </m:sSup>
          <m:r>
            <w:rPr>
              <w:rFonts w:ascii="Cambria Math" w:hAnsi="Cambria Math" w:cstheme="minorBidi"/>
              <w:sz w:val="16"/>
              <w:szCs w:val="16"/>
            </w:rPr>
            <m:t>(</m:t>
          </m:r>
          <m:sSup>
            <m:sSupPr>
              <m:ctrlPr>
                <w:rPr>
                  <w:rFonts w:ascii="Cambria Math" w:hAnsi="Cambria Math" w:cstheme="minorBidi"/>
                  <w:i/>
                  <w:sz w:val="16"/>
                  <w:szCs w:val="16"/>
                </w:rPr>
              </m:ctrlPr>
            </m:sSupPr>
            <m:e>
              <m:sSubSup>
                <m:sSubSupPr>
                  <m:ctrlPr>
                    <w:rPr>
                      <w:rFonts w:ascii="Cambria Math" w:hAnsi="Cambria Math" w:cstheme="minorBidi"/>
                      <w:i/>
                      <w:sz w:val="16"/>
                      <w:szCs w:val="16"/>
                    </w:rPr>
                  </m:ctrlPr>
                </m:sSubSupPr>
                <m:e>
                  <m:r>
                    <w:rPr>
                      <w:rFonts w:ascii="Cambria Math" w:hAnsi="Cambria Math" w:cstheme="minorBidi"/>
                      <w:sz w:val="16"/>
                      <w:szCs w:val="16"/>
                    </w:rPr>
                    <m:t>CO</m:t>
                  </m:r>
                </m:e>
                <m:sub>
                  <m:r>
                    <w:rPr>
                      <w:rFonts w:ascii="Cambria Math" w:hAnsi="Cambria Math" w:cstheme="minorBidi"/>
                      <w:sz w:val="16"/>
                      <w:szCs w:val="16"/>
                    </w:rPr>
                    <m:t>p1</m:t>
                  </m:r>
                </m:sub>
                <m:sup>
                  <m:r>
                    <w:rPr>
                      <w:rFonts w:ascii="Cambria Math" w:hAnsi="Cambria Math" w:cstheme="minorBidi"/>
                      <w:sz w:val="16"/>
                      <w:szCs w:val="16"/>
                    </w:rPr>
                    <m:t>extcorr</m:t>
                  </m:r>
                </m:sup>
              </m:sSubSup>
              <m:r>
                <w:rPr>
                  <w:rFonts w:ascii="Cambria Math" w:hAnsi="Cambria Math" w:cstheme="minorBidi"/>
                  <w:sz w:val="16"/>
                  <w:szCs w:val="16"/>
                </w:rPr>
                <m:t> )</m:t>
              </m:r>
            </m:e>
            <m:sup>
              <m:sSubSup>
                <m:sSubSupPr>
                  <m:ctrlPr>
                    <w:rPr>
                      <w:rFonts w:ascii="Cambria Math" w:hAnsi="Cambria Math" w:cstheme="minorBidi"/>
                      <w:i/>
                      <w:sz w:val="16"/>
                      <w:szCs w:val="16"/>
                    </w:rPr>
                  </m:ctrlPr>
                </m:sSubSupPr>
                <m:e>
                  <m:r>
                    <w:rPr>
                      <w:rFonts w:ascii="Cambria Math" w:hAnsi="Cambria Math" w:cstheme="minorBidi"/>
                      <w:sz w:val="16"/>
                      <w:szCs w:val="16"/>
                    </w:rPr>
                    <m:t>N</m:t>
                  </m:r>
                </m:e>
                <m:sub>
                  <m:r>
                    <w:rPr>
                      <w:rFonts w:ascii="Cambria Math" w:hAnsi="Cambria Math" w:cstheme="minorBidi"/>
                      <w:sz w:val="16"/>
                      <w:szCs w:val="16"/>
                    </w:rPr>
                    <m:t>D</m:t>
                  </m:r>
                </m:sub>
                <m:sup>
                  <m:r>
                    <w:rPr>
                      <w:rFonts w:ascii="Cambria Math" w:hAnsi="Cambria Math" w:cstheme="minorBidi"/>
                      <w:sz w:val="16"/>
                      <w:szCs w:val="16"/>
                    </w:rPr>
                    <m:t>extcorr</m:t>
                  </m:r>
                </m:sup>
              </m:sSubSup>
            </m:sup>
          </m:sSup>
          <m:r>
            <w:rPr>
              <w:rFonts w:ascii="Cambria Math" w:hAnsi="Cambria Math" w:cstheme="minorBidi"/>
              <w:sz w:val="16"/>
              <w:szCs w:val="16"/>
            </w:rPr>
            <m:t xml:space="preserve">                      (7)</m:t>
          </m:r>
        </m:oMath>
      </m:oMathPara>
    </w:p>
    <w:p w14:paraId="413E40BD" w14:textId="7B1BA078" w:rsidR="00C87C42" w:rsidRPr="004B47F0" w:rsidRDefault="0013636D" w:rsidP="00E327A2">
      <w:pPr>
        <w:rPr>
          <w:sz w:val="16"/>
          <w:szCs w:val="16"/>
        </w:rPr>
      </w:pPr>
      <m:oMathPara>
        <m:oMath>
          <m:sSubSup>
            <m:sSubSupPr>
              <m:ctrlPr>
                <w:rPr>
                  <w:rFonts w:ascii="Cambria Math" w:hAnsi="Cambria Math"/>
                  <w:i/>
                  <w:sz w:val="16"/>
                  <w:szCs w:val="16"/>
                </w:rPr>
              </m:ctrlPr>
            </m:sSubSupPr>
            <m:e>
              <m:r>
                <w:rPr>
                  <w:rFonts w:ascii="Cambria Math" w:hAnsi="Cambria Math"/>
                  <w:sz w:val="16"/>
                  <w:szCs w:val="16"/>
                </w:rPr>
                <m:t xml:space="preserve">   I</m:t>
              </m:r>
            </m:e>
            <m:sub>
              <m:r>
                <w:rPr>
                  <w:rFonts w:ascii="Cambria Math" w:hAnsi="Cambria Math"/>
                  <w:sz w:val="16"/>
                  <w:szCs w:val="16"/>
                </w:rPr>
                <m:t>2</m:t>
              </m:r>
            </m:sub>
            <m:sup>
              <m:r>
                <w:rPr>
                  <w:rFonts w:ascii="Cambria Math" w:hAnsi="Cambria Math"/>
                  <w:sz w:val="16"/>
                  <w:szCs w:val="16"/>
                </w:rPr>
                <m:t>extcorr</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Pr</m:t>
              </m:r>
            </m:e>
            <m:sub>
              <m:r>
                <w:rPr>
                  <w:rFonts w:ascii="Cambria Math" w:hAnsi="Cambria Math"/>
                  <w:sz w:val="16"/>
                  <w:szCs w:val="16"/>
                </w:rPr>
                <m:t>p2</m:t>
              </m:r>
            </m:sub>
            <m:sup>
              <m:r>
                <w:rPr>
                  <w:rFonts w:ascii="Cambria Math" w:hAnsi="Cambria Math"/>
                  <w:sz w:val="16"/>
                  <w:szCs w:val="16"/>
                </w:rPr>
                <m:t>extcorr</m:t>
              </m:r>
            </m:sup>
          </m:sSubSup>
          <m:r>
            <w:rPr>
              <w:rFonts w:ascii="Cambria Math" w:hAnsi="Cambria Math"/>
              <w:sz w:val="16"/>
              <w:szCs w:val="16"/>
            </w:rPr>
            <m:t> (</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p2</m:t>
                  </m:r>
                </m:sub>
                <m:sup>
                  <m:r>
                    <w:rPr>
                      <w:rFonts w:ascii="Cambria Math" w:hAnsi="Cambria Math"/>
                      <w:sz w:val="16"/>
                      <w:szCs w:val="16"/>
                    </w:rPr>
                    <m:t>extcorr</m:t>
                  </m:r>
                </m:sup>
              </m:sSubSup>
              <m:r>
                <w:rPr>
                  <w:rFonts w:ascii="Cambria Math" w:hAnsi="Cambria Math"/>
                  <w:sz w:val="16"/>
                  <w:szCs w:val="16"/>
                </w:rPr>
                <m:t> )</m:t>
              </m:r>
            </m:e>
            <m:sup>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A</m:t>
                  </m:r>
                </m:sub>
                <m:sup>
                  <m:r>
                    <w:rPr>
                      <w:rFonts w:ascii="Cambria Math" w:hAnsi="Cambria Math"/>
                      <w:sz w:val="16"/>
                      <w:szCs w:val="16"/>
                    </w:rPr>
                    <m:t>extcorr</m:t>
                  </m:r>
                </m:sup>
              </m:sSubSup>
            </m:sup>
          </m:sSup>
          <m:r>
            <w:rPr>
              <w:rFonts w:ascii="Cambria Math" w:hAnsi="Cambria Math"/>
              <w:sz w:val="16"/>
              <w:szCs w:val="16"/>
            </w:rPr>
            <m:t xml:space="preserve"> (  </m:t>
          </m:r>
          <m:sSup>
            <m:sSupPr>
              <m:ctrlPr>
                <w:rPr>
                  <w:rFonts w:ascii="Cambria Math" w:hAnsi="Cambria Math"/>
                  <w:i/>
                  <w:sz w:val="16"/>
                  <w:szCs w:val="16"/>
                </w:rPr>
              </m:ctrlPr>
            </m:sSupPr>
            <m:e>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p2</m:t>
                  </m:r>
                </m:sub>
                <m:sup>
                  <m:r>
                    <w:rPr>
                      <w:rFonts w:ascii="Cambria Math" w:hAnsi="Cambria Math"/>
                      <w:sz w:val="16"/>
                      <w:szCs w:val="16"/>
                    </w:rPr>
                    <m:t>extcorr</m:t>
                  </m:r>
                </m:sup>
              </m:sSubSup>
              <m:r>
                <w:rPr>
                  <w:rFonts w:ascii="Cambria Math" w:hAnsi="Cambria Math"/>
                  <w:sz w:val="16"/>
                  <w:szCs w:val="16"/>
                </w:rPr>
                <m:t>) </m:t>
              </m:r>
            </m:e>
            <m:sup>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B</m:t>
                  </m:r>
                </m:sub>
                <m:sup>
                  <m:r>
                    <w:rPr>
                      <w:rFonts w:ascii="Cambria Math" w:hAnsi="Cambria Math"/>
                      <w:sz w:val="16"/>
                      <w:szCs w:val="16"/>
                    </w:rPr>
                    <m:t>extcorr</m:t>
                  </m:r>
                </m:sup>
              </m:sSubSup>
              <m:r>
                <w:rPr>
                  <w:rFonts w:ascii="Cambria Math" w:hAnsi="Cambria Math"/>
                  <w:sz w:val="16"/>
                  <w:szCs w:val="16"/>
                </w:rPr>
                <m:t> </m:t>
              </m:r>
            </m:sup>
          </m:sSup>
          <m:r>
            <w:rPr>
              <w:rFonts w:ascii="Cambria Math" w:hAnsi="Cambria Math"/>
              <w:sz w:val="16"/>
              <w:szCs w:val="16"/>
            </w:rPr>
            <m:t>( </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p2</m:t>
                  </m:r>
                </m:sub>
                <m:sup>
                  <m:r>
                    <w:rPr>
                      <w:rFonts w:ascii="Cambria Math" w:hAnsi="Cambria Math"/>
                      <w:sz w:val="16"/>
                      <w:szCs w:val="16"/>
                    </w:rPr>
                    <m:t>extcorr</m:t>
                  </m:r>
                </m:sup>
              </m:sSubSup>
              <m:r>
                <w:rPr>
                  <w:rFonts w:ascii="Cambria Math" w:hAnsi="Cambria Math"/>
                  <w:sz w:val="16"/>
                  <w:szCs w:val="16"/>
                </w:rPr>
                <m:t>)</m:t>
              </m:r>
            </m:e>
            <m:sup>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C</m:t>
                  </m:r>
                </m:sub>
                <m:sup>
                  <m:r>
                    <w:rPr>
                      <w:rFonts w:ascii="Cambria Math" w:hAnsi="Cambria Math"/>
                      <w:sz w:val="16"/>
                      <w:szCs w:val="16"/>
                    </w:rPr>
                    <m:t>extcorr</m:t>
                  </m:r>
                </m:sup>
              </m:sSubSup>
            </m:sup>
          </m:sSup>
          <m:r>
            <w:rPr>
              <w:rFonts w:ascii="Cambria Math" w:hAnsi="Cambria Math"/>
              <w:sz w:val="16"/>
              <w:szCs w:val="16"/>
            </w:rPr>
            <m:t>(</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p2</m:t>
                  </m:r>
                </m:sub>
                <m:sup>
                  <m:r>
                    <w:rPr>
                      <w:rFonts w:ascii="Cambria Math" w:hAnsi="Cambria Math"/>
                      <w:sz w:val="16"/>
                      <w:szCs w:val="16"/>
                    </w:rPr>
                    <m:t>extcorr</m:t>
                  </m:r>
                </m:sup>
              </m:sSubSup>
              <m:r>
                <w:rPr>
                  <w:rFonts w:ascii="Cambria Math" w:hAnsi="Cambria Math"/>
                  <w:sz w:val="16"/>
                  <w:szCs w:val="16"/>
                </w:rPr>
                <m:t> )</m:t>
              </m:r>
            </m:e>
            <m:sup>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D</m:t>
                  </m:r>
                </m:sub>
                <m:sup>
                  <m:r>
                    <w:rPr>
                      <w:rFonts w:ascii="Cambria Math" w:hAnsi="Cambria Math"/>
                      <w:sz w:val="16"/>
                      <w:szCs w:val="16"/>
                    </w:rPr>
                    <m:t>extcorr</m:t>
                  </m:r>
                </m:sup>
              </m:sSubSup>
            </m:sup>
          </m:sSup>
          <m:r>
            <w:rPr>
              <w:rFonts w:ascii="Cambria Math" w:hAnsi="Cambria Math"/>
              <w:sz w:val="16"/>
              <w:szCs w:val="16"/>
            </w:rPr>
            <m:t xml:space="preserve">                 (8)</m:t>
          </m:r>
        </m:oMath>
      </m:oMathPara>
    </w:p>
    <w:p w14:paraId="166738C9" w14:textId="77777777" w:rsidR="004B47F0" w:rsidRPr="00937EB9" w:rsidRDefault="004B47F0" w:rsidP="00C87C42"/>
    <w:p w14:paraId="0C465E91" w14:textId="557C5923" w:rsidR="00C87C42" w:rsidRPr="004B47F0" w:rsidRDefault="0013636D" w:rsidP="00E327A2">
      <m:oMathPara>
        <m:oMath>
          <m:sSubSup>
            <m:sSubSupPr>
              <m:ctrlPr>
                <w:rPr>
                  <w:rFonts w:ascii="Cambria Math" w:hAnsi="Cambria Math"/>
                  <w:i/>
                  <w:sz w:val="16"/>
                  <w:szCs w:val="16"/>
                </w:rPr>
              </m:ctrlPr>
            </m:sSubSupPr>
            <m:e>
              <m:r>
                <w:rPr>
                  <w:rFonts w:ascii="Cambria Math" w:hAnsi="Cambria Math"/>
                  <w:sz w:val="16"/>
                  <w:szCs w:val="16"/>
                </w:rPr>
                <m:t>I</m:t>
              </m:r>
            </m:e>
            <m:sub>
              <m:r>
                <w:rPr>
                  <w:rFonts w:ascii="Cambria Math" w:hAnsi="Cambria Math"/>
                  <w:sz w:val="16"/>
                  <w:szCs w:val="16"/>
                </w:rPr>
                <m:t>3</m:t>
              </m:r>
            </m:sub>
            <m:sup>
              <m:r>
                <w:rPr>
                  <w:rFonts w:ascii="Cambria Math" w:hAnsi="Cambria Math"/>
                  <w:sz w:val="16"/>
                  <w:szCs w:val="16"/>
                </w:rPr>
                <m:t>extcorr</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Pr</m:t>
              </m:r>
            </m:e>
            <m:sub>
              <m:r>
                <w:rPr>
                  <w:rFonts w:ascii="Cambria Math" w:hAnsi="Cambria Math"/>
                  <w:sz w:val="16"/>
                  <w:szCs w:val="16"/>
                </w:rPr>
                <m:t>p3</m:t>
              </m:r>
            </m:sub>
            <m:sup>
              <m:r>
                <w:rPr>
                  <w:rFonts w:ascii="Cambria Math" w:hAnsi="Cambria Math"/>
                  <w:sz w:val="16"/>
                  <w:szCs w:val="16"/>
                </w:rPr>
                <m:t>extcorr</m:t>
              </m:r>
            </m:sup>
          </m:sSubSup>
          <m:r>
            <w:rPr>
              <w:rFonts w:ascii="Cambria Math" w:hAnsi="Cambria Math"/>
              <w:sz w:val="16"/>
              <w:szCs w:val="16"/>
            </w:rPr>
            <m:t> (</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p3</m:t>
                  </m:r>
                </m:sub>
                <m:sup>
                  <m:r>
                    <w:rPr>
                      <w:rFonts w:ascii="Cambria Math" w:hAnsi="Cambria Math"/>
                      <w:sz w:val="16"/>
                      <w:szCs w:val="16"/>
                    </w:rPr>
                    <m:t>extcorr</m:t>
                  </m:r>
                </m:sup>
              </m:sSubSup>
              <m:r>
                <w:rPr>
                  <w:rFonts w:ascii="Cambria Math" w:hAnsi="Cambria Math"/>
                  <w:sz w:val="16"/>
                  <w:szCs w:val="16"/>
                </w:rPr>
                <m:t> )</m:t>
              </m:r>
            </m:e>
            <m:sup>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A</m:t>
                  </m:r>
                </m:sub>
                <m:sup>
                  <m:r>
                    <w:rPr>
                      <w:rFonts w:ascii="Cambria Math" w:hAnsi="Cambria Math"/>
                      <w:sz w:val="16"/>
                      <w:szCs w:val="16"/>
                    </w:rPr>
                    <m:t>extcorr</m:t>
                  </m:r>
                </m:sup>
              </m:sSubSup>
            </m:sup>
          </m:sSup>
          <m:r>
            <w:rPr>
              <w:rFonts w:ascii="Cambria Math" w:hAnsi="Cambria Math"/>
              <w:sz w:val="16"/>
              <w:szCs w:val="16"/>
            </w:rPr>
            <m:t xml:space="preserve"> (  </m:t>
          </m:r>
          <m:sSup>
            <m:sSupPr>
              <m:ctrlPr>
                <w:rPr>
                  <w:rFonts w:ascii="Cambria Math" w:hAnsi="Cambria Math"/>
                  <w:i/>
                  <w:sz w:val="16"/>
                  <w:szCs w:val="16"/>
                </w:rPr>
              </m:ctrlPr>
            </m:sSupPr>
            <m:e>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p3</m:t>
                  </m:r>
                </m:sub>
                <m:sup>
                  <m:r>
                    <w:rPr>
                      <w:rFonts w:ascii="Cambria Math" w:hAnsi="Cambria Math"/>
                      <w:sz w:val="16"/>
                      <w:szCs w:val="16"/>
                    </w:rPr>
                    <m:t>extcorr</m:t>
                  </m:r>
                </m:sup>
              </m:sSubSup>
              <m:r>
                <w:rPr>
                  <w:rFonts w:ascii="Cambria Math" w:hAnsi="Cambria Math"/>
                  <w:sz w:val="16"/>
                  <w:szCs w:val="16"/>
                </w:rPr>
                <m:t>) </m:t>
              </m:r>
            </m:e>
            <m:sup>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B</m:t>
                  </m:r>
                </m:sub>
                <m:sup>
                  <m:r>
                    <w:rPr>
                      <w:rFonts w:ascii="Cambria Math" w:hAnsi="Cambria Math"/>
                      <w:sz w:val="16"/>
                      <w:szCs w:val="16"/>
                    </w:rPr>
                    <m:t>extcorr</m:t>
                  </m:r>
                </m:sup>
              </m:sSubSup>
              <m:r>
                <w:rPr>
                  <w:rFonts w:ascii="Cambria Math" w:hAnsi="Cambria Math"/>
                  <w:sz w:val="16"/>
                  <w:szCs w:val="16"/>
                </w:rPr>
                <m:t> </m:t>
              </m:r>
            </m:sup>
          </m:sSup>
          <m:r>
            <w:rPr>
              <w:rFonts w:ascii="Cambria Math" w:hAnsi="Cambria Math"/>
              <w:sz w:val="16"/>
              <w:szCs w:val="16"/>
            </w:rPr>
            <m:t>( </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p3</m:t>
                  </m:r>
                </m:sub>
                <m:sup>
                  <m:r>
                    <w:rPr>
                      <w:rFonts w:ascii="Cambria Math" w:hAnsi="Cambria Math"/>
                      <w:sz w:val="16"/>
                      <w:szCs w:val="16"/>
                    </w:rPr>
                    <m:t>extcorr</m:t>
                  </m:r>
                </m:sup>
              </m:sSubSup>
              <m:r>
                <w:rPr>
                  <w:rFonts w:ascii="Cambria Math" w:hAnsi="Cambria Math"/>
                  <w:sz w:val="16"/>
                  <w:szCs w:val="16"/>
                </w:rPr>
                <m:t>)</m:t>
              </m:r>
            </m:e>
            <m:sup>
              <m:r>
                <w:rPr>
                  <w:rFonts w:ascii="Cambria Math" w:hAnsi="Cambria Math"/>
                  <w:sz w:val="16"/>
                  <w:szCs w:val="16"/>
                </w:rPr>
                <m:t xml:space="preserve"> </m:t>
              </m:r>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C</m:t>
                  </m:r>
                </m:sub>
                <m:sup>
                  <m:r>
                    <w:rPr>
                      <w:rFonts w:ascii="Cambria Math" w:hAnsi="Cambria Math"/>
                      <w:sz w:val="16"/>
                      <w:szCs w:val="16"/>
                    </w:rPr>
                    <m:t>extcorr</m:t>
                  </m:r>
                </m:sup>
              </m:sSubSup>
            </m:sup>
          </m:sSup>
          <m:r>
            <w:rPr>
              <w:rFonts w:ascii="Cambria Math" w:hAnsi="Cambria Math"/>
              <w:sz w:val="16"/>
              <w:szCs w:val="16"/>
            </w:rPr>
            <m:t>(</m:t>
          </m:r>
          <m:sSup>
            <m:sSupPr>
              <m:ctrlPr>
                <w:rPr>
                  <w:rFonts w:ascii="Cambria Math" w:hAnsi="Cambria Math"/>
                  <w:i/>
                  <w:sz w:val="16"/>
                  <w:szCs w:val="16"/>
                </w:rPr>
              </m:ctrlPr>
            </m:sSupPr>
            <m:e>
              <m:sSubSup>
                <m:sSubSupPr>
                  <m:ctrlPr>
                    <w:rPr>
                      <w:rFonts w:ascii="Cambria Math" w:hAnsi="Cambria Math"/>
                      <w:i/>
                      <w:sz w:val="16"/>
                      <w:szCs w:val="16"/>
                    </w:rPr>
                  </m:ctrlPr>
                </m:sSubSupPr>
                <m:e>
                  <m:r>
                    <w:rPr>
                      <w:rFonts w:ascii="Cambria Math" w:hAnsi="Cambria Math"/>
                      <w:sz w:val="16"/>
                      <w:szCs w:val="16"/>
                    </w:rPr>
                    <m:t>CO</m:t>
                  </m:r>
                </m:e>
                <m:sub>
                  <m:r>
                    <w:rPr>
                      <w:rFonts w:ascii="Cambria Math" w:hAnsi="Cambria Math"/>
                      <w:sz w:val="16"/>
                      <w:szCs w:val="16"/>
                    </w:rPr>
                    <m:t>p3</m:t>
                  </m:r>
                </m:sub>
                <m:sup>
                  <m:r>
                    <w:rPr>
                      <w:rFonts w:ascii="Cambria Math" w:hAnsi="Cambria Math"/>
                      <w:sz w:val="16"/>
                      <w:szCs w:val="16"/>
                    </w:rPr>
                    <m:t>extcorr</m:t>
                  </m:r>
                </m:sup>
              </m:sSubSup>
              <m:r>
                <w:rPr>
                  <w:rFonts w:ascii="Cambria Math" w:hAnsi="Cambria Math"/>
                  <w:sz w:val="16"/>
                  <w:szCs w:val="16"/>
                </w:rPr>
                <m:t> )</m:t>
              </m:r>
            </m:e>
            <m:sup>
              <m:sSubSup>
                <m:sSubSupPr>
                  <m:ctrlPr>
                    <w:rPr>
                      <w:rFonts w:ascii="Cambria Math" w:hAnsi="Cambria Math"/>
                      <w:i/>
                      <w:sz w:val="16"/>
                      <w:szCs w:val="16"/>
                    </w:rPr>
                  </m:ctrlPr>
                </m:sSubSupPr>
                <m:e>
                  <m:r>
                    <w:rPr>
                      <w:rFonts w:ascii="Cambria Math" w:hAnsi="Cambria Math"/>
                      <w:sz w:val="16"/>
                      <w:szCs w:val="16"/>
                    </w:rPr>
                    <m:t>N</m:t>
                  </m:r>
                </m:e>
                <m:sub>
                  <m:r>
                    <w:rPr>
                      <w:rFonts w:ascii="Cambria Math" w:hAnsi="Cambria Math"/>
                      <w:sz w:val="16"/>
                      <w:szCs w:val="16"/>
                    </w:rPr>
                    <m:t>D</m:t>
                  </m:r>
                </m:sub>
                <m:sup>
                  <m:r>
                    <w:rPr>
                      <w:rFonts w:ascii="Cambria Math" w:hAnsi="Cambria Math"/>
                      <w:sz w:val="16"/>
                      <w:szCs w:val="16"/>
                    </w:rPr>
                    <m:t>extcorr</m:t>
                  </m:r>
                </m:sup>
              </m:sSubSup>
            </m:sup>
          </m:sSup>
          <m:r>
            <w:rPr>
              <w:rFonts w:ascii="Cambria Math" w:hAnsi="Cambria Math"/>
              <w:sz w:val="16"/>
              <w:szCs w:val="16"/>
            </w:rPr>
            <m:t xml:space="preserve">         (9)</m:t>
          </m:r>
        </m:oMath>
      </m:oMathPara>
    </w:p>
    <w:p w14:paraId="10FA41BA" w14:textId="77777777" w:rsidR="004B47F0" w:rsidRPr="00752EE6" w:rsidRDefault="004B47F0" w:rsidP="00C87C42"/>
    <w:p w14:paraId="6BB994F4" w14:textId="77777777" w:rsidR="00752EE6" w:rsidRPr="00937EB9" w:rsidRDefault="00752EE6" w:rsidP="00D7332E">
      <w:pPr>
        <w:pStyle w:val="CETBodytext"/>
      </w:pPr>
      <w:r w:rsidRPr="00752EE6">
        <w:rPr>
          <w:b/>
          <w:bCs/>
        </w:rPr>
        <w:t>STEP 14 -</w:t>
      </w:r>
      <w:r w:rsidRPr="00752EE6">
        <w:t xml:space="preserve"> Calculate </w:t>
      </w:r>
      <w:proofErr w:type="gramStart"/>
      <w:r w:rsidRPr="00752EE6">
        <w:t>posterior probabilities</w:t>
      </w:r>
      <w:r>
        <w:t xml:space="preserve"> </w:t>
      </w:r>
      <m:oMath>
        <m:sSubSup>
          <m:sSubSupPr>
            <m:ctrlPr>
              <w:rPr>
                <w:rFonts w:ascii="Cambria Math" w:hAnsi="Cambria Math"/>
              </w:rPr>
            </m:ctrlPr>
          </m:sSubSupPr>
          <m:e>
            <m:r>
              <w:rPr>
                <w:rFonts w:ascii="Cambria Math" w:hAnsi="Cambria Math"/>
              </w:rPr>
              <m:t>Po</m:t>
            </m:r>
          </m:e>
          <m:sub>
            <m:r>
              <w:rPr>
                <w:rFonts w:ascii="Cambria Math" w:hAnsi="Cambria Math"/>
              </w:rPr>
              <m:t>p</m:t>
            </m:r>
            <m:r>
              <m:rPr>
                <m:sty m:val="p"/>
              </m:rPr>
              <w:rPr>
                <w:rFonts w:ascii="Cambria Math" w:hAnsi="Cambria Math"/>
              </w:rPr>
              <m:t>1</m:t>
            </m:r>
          </m:sub>
          <m:sup>
            <m:r>
              <w:rPr>
                <w:rFonts w:ascii="Cambria Math" w:hAnsi="Cambria Math"/>
              </w:rPr>
              <m:t>extcorr</m:t>
            </m:r>
          </m:sup>
        </m:sSubSup>
      </m:oMath>
      <w:r w:rsidRPr="00937EB9">
        <w:t>,</w:t>
      </w:r>
      <w:proofErr w:type="gramEnd"/>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Po</m:t>
            </m:r>
          </m:e>
          <m:sub>
            <m:r>
              <w:rPr>
                <w:rFonts w:ascii="Cambria Math" w:hAnsi="Cambria Math"/>
              </w:rPr>
              <m:t>p</m:t>
            </m:r>
            <m:r>
              <m:rPr>
                <m:sty m:val="p"/>
              </m:rPr>
              <w:rPr>
                <w:rFonts w:ascii="Cambria Math" w:hAnsi="Cambria Math"/>
              </w:rPr>
              <m:t>2</m:t>
            </m:r>
          </m:sub>
          <m:sup>
            <m:r>
              <w:rPr>
                <w:rFonts w:ascii="Cambria Math" w:hAnsi="Cambria Math"/>
              </w:rPr>
              <m:t>extcorr</m:t>
            </m:r>
          </m:sup>
        </m:sSubSup>
      </m:oMath>
      <w:r w:rsidRPr="00937EB9">
        <w:t xml:space="preserve">et </w:t>
      </w:r>
      <m:oMath>
        <m:sSubSup>
          <m:sSubSupPr>
            <m:ctrlPr>
              <w:rPr>
                <w:rFonts w:ascii="Cambria Math" w:hAnsi="Cambria Math"/>
              </w:rPr>
            </m:ctrlPr>
          </m:sSubSupPr>
          <m:e>
            <m:r>
              <w:rPr>
                <w:rFonts w:ascii="Cambria Math" w:hAnsi="Cambria Math"/>
              </w:rPr>
              <m:t>Po</m:t>
            </m:r>
          </m:e>
          <m:sub>
            <m:r>
              <w:rPr>
                <w:rFonts w:ascii="Cambria Math" w:hAnsi="Cambria Math"/>
              </w:rPr>
              <m:t>p</m:t>
            </m:r>
            <m:r>
              <m:rPr>
                <m:sty m:val="p"/>
              </m:rPr>
              <w:rPr>
                <w:rFonts w:ascii="Cambria Math" w:hAnsi="Cambria Math"/>
              </w:rPr>
              <m:t>3</m:t>
            </m:r>
          </m:sub>
          <m:sup>
            <m:r>
              <w:rPr>
                <w:rFonts w:ascii="Cambria Math" w:hAnsi="Cambria Math"/>
              </w:rPr>
              <m:t>extcorr</m:t>
            </m:r>
          </m:sup>
        </m:sSubSup>
      </m:oMath>
    </w:p>
    <w:p w14:paraId="49944449" w14:textId="1E93716A" w:rsidR="00752EE6" w:rsidRPr="00937EB9" w:rsidRDefault="0013636D" w:rsidP="00E327A2">
      <w:pPr>
        <w:ind w:left="851"/>
      </w:pPr>
      <m:oMath>
        <m:sSubSup>
          <m:sSubSupPr>
            <m:ctrlPr>
              <w:rPr>
                <w:rFonts w:ascii="Cambria Math" w:hAnsi="Cambria Math"/>
                <w:i/>
              </w:rPr>
            </m:ctrlPr>
          </m:sSubSupPr>
          <m:e>
            <m:r>
              <w:rPr>
                <w:rFonts w:ascii="Cambria Math" w:hAnsi="Cambria Math"/>
              </w:rPr>
              <m:t>Po</m:t>
            </m:r>
          </m:e>
          <m:sub>
            <m:r>
              <w:rPr>
                <w:rFonts w:ascii="Cambria Math" w:hAnsi="Cambria Math"/>
              </w:rPr>
              <m:t>p1</m:t>
            </m:r>
          </m:sub>
          <m:sup>
            <m:r>
              <w:rPr>
                <w:rFonts w:ascii="Cambria Math" w:hAnsi="Cambria Math"/>
              </w:rPr>
              <m:t>extcorr</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extcorr</m:t>
                </m:r>
              </m:sup>
            </m:sSubSup>
          </m:num>
          <m:den>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2</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3</m:t>
                </m:r>
              </m:sub>
              <m:sup>
                <m:r>
                  <w:rPr>
                    <w:rFonts w:ascii="Cambria Math" w:hAnsi="Cambria Math"/>
                  </w:rPr>
                  <m:t>extcorr</m:t>
                </m:r>
              </m:sup>
            </m:sSubSup>
          </m:den>
        </m:f>
      </m:oMath>
      <w:r w:rsidR="00E327A2">
        <w:t xml:space="preserve">                                                                                                      </w:t>
      </w:r>
      <w:r w:rsidR="004B47F0">
        <w:t>(10)</w:t>
      </w:r>
    </w:p>
    <w:p w14:paraId="580C70DF" w14:textId="11E2AACB" w:rsidR="00752EE6" w:rsidRPr="00937EB9" w:rsidRDefault="0013636D" w:rsidP="00E327A2">
      <w:pPr>
        <w:ind w:left="851"/>
      </w:pPr>
      <m:oMath>
        <m:sSubSup>
          <m:sSubSupPr>
            <m:ctrlPr>
              <w:rPr>
                <w:rFonts w:ascii="Cambria Math" w:hAnsi="Cambria Math"/>
                <w:i/>
              </w:rPr>
            </m:ctrlPr>
          </m:sSubSupPr>
          <m:e>
            <m:r>
              <w:rPr>
                <w:rFonts w:ascii="Cambria Math" w:hAnsi="Cambria Math"/>
              </w:rPr>
              <m:t>Po</m:t>
            </m:r>
          </m:e>
          <m:sub>
            <m:r>
              <w:rPr>
                <w:rFonts w:ascii="Cambria Math" w:hAnsi="Cambria Math"/>
              </w:rPr>
              <m:t>p2</m:t>
            </m:r>
          </m:sub>
          <m:sup>
            <m:r>
              <w:rPr>
                <w:rFonts w:ascii="Cambria Math" w:hAnsi="Cambria Math"/>
              </w:rPr>
              <m:t>extcorr</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2</m:t>
                </m:r>
              </m:sub>
              <m:sup>
                <m:r>
                  <w:rPr>
                    <w:rFonts w:ascii="Cambria Math" w:hAnsi="Cambria Math"/>
                  </w:rPr>
                  <m:t>extcorr</m:t>
                </m:r>
              </m:sup>
            </m:sSubSup>
          </m:num>
          <m:den>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2</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3</m:t>
                </m:r>
              </m:sub>
              <m:sup>
                <m:r>
                  <w:rPr>
                    <w:rFonts w:ascii="Cambria Math" w:hAnsi="Cambria Math"/>
                  </w:rPr>
                  <m:t>extcorr</m:t>
                </m:r>
              </m:sup>
            </m:sSubSup>
          </m:den>
        </m:f>
      </m:oMath>
      <w:r w:rsidR="00E327A2">
        <w:t xml:space="preserve">                                                                                                      </w:t>
      </w:r>
      <w:r w:rsidR="004B47F0">
        <w:t>(11)</w:t>
      </w:r>
    </w:p>
    <w:p w14:paraId="7052F85F" w14:textId="612CB00A" w:rsidR="00752EE6" w:rsidRPr="00937EB9" w:rsidRDefault="0013636D" w:rsidP="00046BF8">
      <w:pPr>
        <w:ind w:left="851"/>
      </w:pPr>
      <m:oMath>
        <m:sSubSup>
          <m:sSubSupPr>
            <m:ctrlPr>
              <w:rPr>
                <w:rFonts w:ascii="Cambria Math" w:hAnsi="Cambria Math"/>
                <w:i/>
              </w:rPr>
            </m:ctrlPr>
          </m:sSubSupPr>
          <m:e>
            <m:r>
              <w:rPr>
                <w:rFonts w:ascii="Cambria Math" w:hAnsi="Cambria Math"/>
              </w:rPr>
              <m:t>Po</m:t>
            </m:r>
          </m:e>
          <m:sub>
            <m:r>
              <w:rPr>
                <w:rFonts w:ascii="Cambria Math" w:hAnsi="Cambria Math"/>
              </w:rPr>
              <m:t>p3</m:t>
            </m:r>
          </m:sub>
          <m:sup>
            <m:r>
              <w:rPr>
                <w:rFonts w:ascii="Cambria Math" w:hAnsi="Cambria Math"/>
              </w:rPr>
              <m:t>extcorr</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extcorr</m:t>
                </m:r>
              </m:sup>
            </m:sSubSup>
          </m:num>
          <m:den>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2</m:t>
                </m:r>
              </m:sub>
              <m:sup>
                <m:r>
                  <w:rPr>
                    <w:rFonts w:ascii="Cambria Math" w:hAnsi="Cambria Math"/>
                  </w:rPr>
                  <m:t>extcorr</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3</m:t>
                </m:r>
              </m:sub>
              <m:sup>
                <m:r>
                  <w:rPr>
                    <w:rFonts w:ascii="Cambria Math" w:hAnsi="Cambria Math"/>
                  </w:rPr>
                  <m:t>extcorr</m:t>
                </m:r>
              </m:sup>
            </m:sSubSup>
          </m:den>
        </m:f>
      </m:oMath>
      <w:r w:rsidR="00046BF8">
        <w:t xml:space="preserve">                                                                                                      </w:t>
      </w:r>
      <w:r w:rsidR="004B47F0">
        <w:t>(12)</w:t>
      </w:r>
    </w:p>
    <w:p w14:paraId="252FBC03" w14:textId="5C23D96B" w:rsidR="000B0DE1" w:rsidRPr="00937EB9" w:rsidRDefault="000B0DE1" w:rsidP="00D7332E">
      <w:pPr>
        <w:pStyle w:val="CETBodytext"/>
      </w:pPr>
      <w:r w:rsidRPr="000B0DE1">
        <w:rPr>
          <w:b/>
          <w:bCs/>
        </w:rPr>
        <w:t>STEP 15-</w:t>
      </w:r>
      <w:r w:rsidRPr="000B0DE1">
        <w:t>Calculate the parameters</w:t>
      </w:r>
      <w: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β</m:t>
            </m:r>
          </m:e>
          <m:sub>
            <m:r>
              <m:rPr>
                <m:sty m:val="p"/>
              </m:rPr>
              <w:rPr>
                <w:rFonts w:ascii="Cambria Math" w:hAnsi="Cambria Math"/>
              </w:rPr>
              <m:t>1</m:t>
            </m:r>
          </m:sub>
          <m:sup>
            <m:r>
              <w:rPr>
                <w:rFonts w:ascii="Cambria Math" w:hAnsi="Cambria Math"/>
              </w:rPr>
              <m:t>extcorr</m:t>
            </m:r>
          </m:sup>
        </m:sSubSup>
        <m:r>
          <m:rPr>
            <m:sty m:val="p"/>
          </m:rPr>
          <w:rPr>
            <w:rFonts w:ascii="Cambria Math" w:hAnsi="Cambria Math"/>
          </w:rPr>
          <m:t> </m:t>
        </m:r>
      </m:oMath>
      <w:proofErr w:type="gramStart"/>
      <w:r w:rsidRPr="00937EB9">
        <w:t>,</w:t>
      </w:r>
      <w:proofErr w:type="gramEnd"/>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w:rPr>
                <w:rFonts w:ascii="Cambria Math" w:hAnsi="Cambria Math"/>
              </w:rPr>
              <m:t>extcorr</m:t>
            </m:r>
          </m:sup>
        </m:sSubSup>
        <m:r>
          <m:rPr>
            <m:sty m:val="p"/>
          </m:rPr>
          <w:rPr>
            <w:rFonts w:ascii="Cambria Math" w:hAnsi="Cambria Math"/>
          </w:rPr>
          <m:t> </m:t>
        </m:r>
      </m:oMath>
      <w:r w:rsidRPr="00937EB9">
        <w:t xml:space="preserve">et </w:t>
      </w:r>
      <m:oMath>
        <m:sSubSup>
          <m:sSubSupPr>
            <m:ctrlPr>
              <w:rPr>
                <w:rFonts w:ascii="Cambria Math" w:hAnsi="Cambria Math"/>
              </w:rPr>
            </m:ctrlPr>
          </m:sSubSupPr>
          <m:e>
            <m:r>
              <w:rPr>
                <w:rFonts w:ascii="Cambria Math" w:hAnsi="Cambria Math"/>
              </w:rPr>
              <m:t>β</m:t>
            </m:r>
          </m:e>
          <m:sub>
            <m:r>
              <m:rPr>
                <m:sty m:val="p"/>
              </m:rPr>
              <w:rPr>
                <w:rFonts w:ascii="Cambria Math" w:hAnsi="Cambria Math"/>
              </w:rPr>
              <m:t>3</m:t>
            </m:r>
          </m:sub>
          <m:sup>
            <m:r>
              <w:rPr>
                <w:rFonts w:ascii="Cambria Math" w:hAnsi="Cambria Math"/>
              </w:rPr>
              <m:t>extcorr</m:t>
            </m:r>
          </m:sup>
        </m:sSubSup>
        <m:r>
          <m:rPr>
            <m:sty m:val="p"/>
          </m:rPr>
          <w:rPr>
            <w:rFonts w:ascii="Cambria Math" w:hAnsi="Cambria Math"/>
          </w:rPr>
          <m:t> </m:t>
        </m:r>
      </m:oMath>
      <w:r w:rsidRPr="00937EB9">
        <w:t>:</w:t>
      </w:r>
    </w:p>
    <w:p w14:paraId="334C8021" w14:textId="024E6352" w:rsidR="000B0DE1" w:rsidRPr="00937EB9" w:rsidRDefault="0013636D" w:rsidP="00046BF8">
      <w:pPr>
        <w:ind w:left="851"/>
      </w:pPr>
      <m:oMath>
        <m:sSubSup>
          <m:sSubSupPr>
            <m:ctrlPr>
              <w:rPr>
                <w:rFonts w:ascii="Cambria Math" w:hAnsi="Cambria Math"/>
                <w:i/>
              </w:rPr>
            </m:ctrlPr>
          </m:sSubSupPr>
          <m:e>
            <m:r>
              <w:rPr>
                <w:rFonts w:ascii="Cambria Math" w:hAnsi="Cambria Math"/>
              </w:rPr>
              <m:t>β</m:t>
            </m:r>
          </m:e>
          <m:sub>
            <m:r>
              <w:rPr>
                <w:rFonts w:ascii="Cambria Math" w:hAnsi="Cambria Math"/>
              </w:rPr>
              <m:t>1</m:t>
            </m:r>
          </m:sub>
          <m:sup>
            <m:r>
              <w:rPr>
                <w:rFonts w:ascii="Cambria Math" w:hAnsi="Cambria Math"/>
              </w:rPr>
              <m:t>extcorr</m:t>
            </m:r>
          </m:sup>
        </m:sSubSup>
        <m:r>
          <w:rPr>
            <w:rFonts w:ascii="Cambria Math" w:hAnsi="Cambria Math"/>
          </w:rPr>
          <m:t> =</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num>
          <m:den>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s1</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rt</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∆t</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s1</m:t>
                        </m:r>
                      </m:sub>
                    </m:sSub>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sf</m:t>
                        </m:r>
                      </m:sub>
                    </m:sSub>
                  </m:e>
                  <m:sup>
                    <m:r>
                      <w:rPr>
                        <w:rFonts w:ascii="Cambria Math" w:hAnsi="Cambria Math"/>
                      </w:rPr>
                      <m:t>2</m:t>
                    </m:r>
                  </m:sup>
                </m:sSup>
                <m:r>
                  <w:rPr>
                    <w:rFonts w:ascii="Cambria Math" w:hAnsi="Cambria Math"/>
                  </w:rPr>
                  <m:t>+</m:t>
                </m:r>
                <m:sSup>
                  <m:sSupPr>
                    <m:ctrlPr>
                      <w:rPr>
                        <w:rFonts w:ascii="Cambria Math" w:hAnsi="Cambria Math"/>
                        <w:i/>
                      </w:rPr>
                    </m:ctrlPr>
                  </m:sSupPr>
                  <m:e>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P</m:t>
                        </m:r>
                      </m:sub>
                    </m:sSub>
                  </m:e>
                  <m:sup>
                    <m:r>
                      <w:rPr>
                        <w:rFonts w:ascii="Cambria Math" w:hAnsi="Cambria Math"/>
                      </w:rPr>
                      <m:t>2</m:t>
                    </m:r>
                  </m:sup>
                </m:sSup>
              </m:e>
            </m:rad>
            <m:r>
              <w:rPr>
                <w:rFonts w:ascii="Cambria Math" w:hAnsi="Cambria Math"/>
              </w:rPr>
              <m:t xml:space="preserve">  </m:t>
            </m:r>
          </m:den>
        </m:f>
      </m:oMath>
      <w:r w:rsidR="00046BF8">
        <w:t xml:space="preserve">                                                         </w:t>
      </w:r>
      <w:r w:rsidR="004B47F0">
        <w:t>(13)</w:t>
      </w:r>
    </w:p>
    <w:p w14:paraId="18DC3EF1" w14:textId="30EC9B6A" w:rsidR="000B0DE1" w:rsidRPr="00937EB9" w:rsidRDefault="0013636D" w:rsidP="00046BF8">
      <w:pPr>
        <w:ind w:firstLine="851"/>
      </w:pPr>
      <m:oMath>
        <m:sSubSup>
          <m:sSubSupPr>
            <m:ctrlPr>
              <w:rPr>
                <w:rFonts w:ascii="Cambria Math" w:hAnsi="Cambria Math"/>
                <w:i/>
              </w:rPr>
            </m:ctrlPr>
          </m:sSubSupPr>
          <m:e>
            <m:r>
              <w:rPr>
                <w:rFonts w:ascii="Cambria Math" w:hAnsi="Cambria Math"/>
              </w:rPr>
              <m:t>β</m:t>
            </m:r>
          </m:e>
          <m:sub>
            <m:r>
              <w:rPr>
                <w:rFonts w:ascii="Cambria Math" w:hAnsi="Cambria Math"/>
              </w:rPr>
              <m:t>2</m:t>
            </m:r>
          </m:sub>
          <m:sup>
            <m:r>
              <w:rPr>
                <w:rFonts w:ascii="Cambria Math" w:hAnsi="Cambria Math"/>
              </w:rPr>
              <m:t>extcorr</m:t>
            </m:r>
          </m:sup>
        </m:sSubSup>
        <m:r>
          <w:rPr>
            <w:rFonts w:ascii="Cambria Math" w:hAnsi="Cambria Math"/>
          </w:rPr>
          <m:t> =</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num>
          <m:den>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s2</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rt</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∆t</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s2</m:t>
                        </m:r>
                      </m:sub>
                    </m:sSub>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sf</m:t>
                        </m:r>
                      </m:sub>
                    </m:sSub>
                  </m:e>
                  <m:sup>
                    <m:r>
                      <w:rPr>
                        <w:rFonts w:ascii="Cambria Math" w:hAnsi="Cambria Math"/>
                      </w:rPr>
                      <m:t>2</m:t>
                    </m:r>
                  </m:sup>
                </m:sSup>
                <m:r>
                  <w:rPr>
                    <w:rFonts w:ascii="Cambria Math" w:hAnsi="Cambria Math"/>
                  </w:rPr>
                  <m:t>+</m:t>
                </m:r>
                <m:sSup>
                  <m:sSupPr>
                    <m:ctrlPr>
                      <w:rPr>
                        <w:rFonts w:ascii="Cambria Math" w:hAnsi="Cambria Math"/>
                        <w:i/>
                      </w:rPr>
                    </m:ctrlPr>
                  </m:sSupPr>
                  <m:e>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P</m:t>
                        </m:r>
                      </m:sub>
                    </m:sSub>
                  </m:e>
                  <m:sup>
                    <m:r>
                      <w:rPr>
                        <w:rFonts w:ascii="Cambria Math" w:hAnsi="Cambria Math"/>
                      </w:rPr>
                      <m:t>2</m:t>
                    </m:r>
                  </m:sup>
                </m:sSup>
              </m:e>
            </m:rad>
            <m:r>
              <w:rPr>
                <w:rFonts w:ascii="Cambria Math" w:hAnsi="Cambria Math"/>
              </w:rPr>
              <m:t xml:space="preserve">  </m:t>
            </m:r>
          </m:den>
        </m:f>
      </m:oMath>
      <w:r w:rsidR="00046BF8">
        <w:t xml:space="preserve">                                                         </w:t>
      </w:r>
      <w:r w:rsidR="004B47F0">
        <w:t>(14)</w:t>
      </w:r>
    </w:p>
    <w:p w14:paraId="54676BEE" w14:textId="053C1BA5" w:rsidR="000B0DE1" w:rsidRPr="00937EB9" w:rsidRDefault="0013636D" w:rsidP="00046BF8">
      <w:pPr>
        <w:ind w:firstLine="851"/>
      </w:pPr>
      <m:oMath>
        <m:sSubSup>
          <m:sSubSupPr>
            <m:ctrlPr>
              <w:rPr>
                <w:rFonts w:ascii="Cambria Math" w:hAnsi="Cambria Math"/>
                <w:i/>
              </w:rPr>
            </m:ctrlPr>
          </m:sSubSupPr>
          <m:e>
            <m:r>
              <w:rPr>
                <w:rFonts w:ascii="Cambria Math" w:hAnsi="Cambria Math"/>
              </w:rPr>
              <m:t>β</m:t>
            </m:r>
          </m:e>
          <m:sub>
            <m:r>
              <w:rPr>
                <w:rFonts w:ascii="Cambria Math" w:hAnsi="Cambria Math"/>
              </w:rPr>
              <m:t>3</m:t>
            </m:r>
          </m:sub>
          <m:sup>
            <m:r>
              <w:rPr>
                <w:rFonts w:ascii="Cambria Math" w:hAnsi="Cambria Math"/>
              </w:rPr>
              <m:t>extcorr</m:t>
            </m:r>
          </m:sup>
        </m:sSubSup>
        <m:r>
          <w:rPr>
            <w:rFonts w:ascii="Cambria Math" w:hAnsi="Cambria Math"/>
          </w:rPr>
          <m:t> =</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num>
          <m:den>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s3</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rt</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∆t</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s3</m:t>
                        </m:r>
                      </m:sub>
                    </m:sSub>
                    <m:sSub>
                      <m:sSubPr>
                        <m:ctrlPr>
                          <w:rPr>
                            <w:rFonts w:ascii="Cambria Math" w:hAnsi="Cambria Math"/>
                            <w:i/>
                          </w:rPr>
                        </m:ctrlPr>
                      </m:sSubPr>
                      <m:e>
                        <m:r>
                          <w:rPr>
                            <w:rFonts w:ascii="Cambria Math" w:hAnsi="Cambria Math"/>
                          </w:rPr>
                          <m:t>×A</m:t>
                        </m:r>
                      </m:e>
                      <m:sub>
                        <m:r>
                          <w:rPr>
                            <w:rFonts w:ascii="Cambria Math" w:hAnsi="Cambria Math"/>
                          </w:rPr>
                          <m:t>rt</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sf</m:t>
                        </m:r>
                      </m:sub>
                    </m:sSub>
                  </m:e>
                  <m:sup>
                    <m:r>
                      <w:rPr>
                        <w:rFonts w:ascii="Cambria Math" w:hAnsi="Cambria Math"/>
                      </w:rPr>
                      <m:t>2</m:t>
                    </m:r>
                  </m:sup>
                </m:sSup>
                <m:r>
                  <w:rPr>
                    <w:rFonts w:ascii="Cambria Math" w:hAnsi="Cambria Math"/>
                  </w:rPr>
                  <m:t>+</m:t>
                </m:r>
                <m:sSup>
                  <m:sSupPr>
                    <m:ctrlPr>
                      <w:rPr>
                        <w:rFonts w:ascii="Cambria Math" w:hAnsi="Cambria Math"/>
                        <w:i/>
                      </w:rPr>
                    </m:ctrlPr>
                  </m:sSupPr>
                  <m:e>
                    <m:sSubSup>
                      <m:sSubSupPr>
                        <m:ctrlPr>
                          <w:rPr>
                            <w:rFonts w:ascii="Cambria Math" w:hAnsi="Cambria Math"/>
                            <w:i/>
                            <w:iCs/>
                          </w:rPr>
                        </m:ctrlPr>
                      </m:sSubSupPr>
                      <m:e>
                        <m:r>
                          <w:rPr>
                            <w:rFonts w:ascii="Cambria Math" w:hAnsi="Cambria Math"/>
                          </w:rPr>
                          <m:t>(SR</m:t>
                        </m:r>
                      </m:e>
                      <m:sub>
                        <m:r>
                          <w:rPr>
                            <w:rFonts w:ascii="Cambria Math" w:hAnsi="Cambria Math"/>
                          </w:rPr>
                          <m:t>P</m:t>
                        </m:r>
                      </m:sub>
                      <m:sup>
                        <m:r>
                          <w:rPr>
                            <w:rFonts w:ascii="Cambria Math" w:hAnsi="Cambria Math"/>
                          </w:rPr>
                          <m:t>extcorr</m:t>
                        </m:r>
                      </m:sup>
                    </m:sSubSup>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COV</m:t>
                        </m:r>
                      </m:e>
                      <m:sub>
                        <m:r>
                          <w:rPr>
                            <w:rFonts w:ascii="Cambria Math" w:hAnsi="Cambria Math"/>
                          </w:rPr>
                          <m:t>P</m:t>
                        </m:r>
                      </m:sub>
                    </m:sSub>
                  </m:e>
                  <m:sup>
                    <m:r>
                      <w:rPr>
                        <w:rFonts w:ascii="Cambria Math" w:hAnsi="Cambria Math"/>
                      </w:rPr>
                      <m:t>2</m:t>
                    </m:r>
                  </m:sup>
                </m:sSup>
              </m:e>
            </m:rad>
            <m:r>
              <w:rPr>
                <w:rFonts w:ascii="Cambria Math" w:hAnsi="Cambria Math"/>
              </w:rPr>
              <m:t xml:space="preserve">  </m:t>
            </m:r>
          </m:den>
        </m:f>
      </m:oMath>
      <w:r w:rsidR="00046BF8">
        <w:t xml:space="preserve">                                                         </w:t>
      </w:r>
      <w:r w:rsidR="004B47F0">
        <w:t>(15)</w:t>
      </w:r>
    </w:p>
    <w:p w14:paraId="2AE7CE1F" w14:textId="77777777" w:rsidR="000B0DE1" w:rsidRDefault="000B0DE1" w:rsidP="00D7332E">
      <w:pPr>
        <w:pStyle w:val="CETBodytext"/>
      </w:pPr>
      <w:r w:rsidRPr="000B0DE1">
        <w:t>Where</w:t>
      </w:r>
    </w:p>
    <w:p w14:paraId="4BBFD3DD" w14:textId="6F3C75B4" w:rsidR="004B47F0" w:rsidRDefault="0013636D" w:rsidP="009C05B8">
      <w:pPr>
        <w:ind w:firstLine="851"/>
      </w:pPr>
      <m:oMath>
        <m:sSub>
          <m:sSubPr>
            <m:ctrlPr>
              <w:rPr>
                <w:rFonts w:ascii="Cambria Math" w:hAnsi="Cambria Math"/>
                <w:i/>
              </w:rPr>
            </m:ctrlPr>
          </m:sSubPr>
          <m:e>
            <m:r>
              <w:rPr>
                <w:rFonts w:ascii="Cambria Math" w:hAnsi="Cambria Math"/>
              </w:rPr>
              <m:t>D</m:t>
            </m:r>
          </m:e>
          <m:sub>
            <m:r>
              <w:rPr>
                <w:rFonts w:ascii="Cambria Math" w:hAnsi="Cambria Math"/>
              </w:rPr>
              <m:t>s1</m:t>
            </m:r>
          </m:sub>
        </m:sSub>
        <m:r>
          <w:rPr>
            <w:rFonts w:ascii="Cambria Math" w:hAnsi="Cambria Math"/>
          </w:rPr>
          <m:t xml:space="preserve">=1  </m:t>
        </m:r>
      </m:oMath>
      <w:proofErr w:type="gramStart"/>
      <w:r w:rsidR="000B0DE1" w:rsidRPr="00937EB9">
        <w:t>,</w:t>
      </w:r>
      <w:proofErr w:type="gramEnd"/>
      <m:oMath>
        <m:sSub>
          <m:sSubPr>
            <m:ctrlPr>
              <w:rPr>
                <w:rFonts w:ascii="Cambria Math" w:hAnsi="Cambria Math"/>
                <w:i/>
              </w:rPr>
            </m:ctrlPr>
          </m:sSubPr>
          <m:e>
            <m:r>
              <w:rPr>
                <w:rFonts w:ascii="Cambria Math" w:hAnsi="Cambria Math"/>
              </w:rPr>
              <m:t xml:space="preserve">   D</m:t>
            </m:r>
          </m:e>
          <m:sub>
            <m:r>
              <w:rPr>
                <w:rFonts w:ascii="Cambria Math" w:hAnsi="Cambria Math"/>
              </w:rPr>
              <m:t>s2</m:t>
            </m:r>
          </m:sub>
        </m:sSub>
        <m:r>
          <w:rPr>
            <w:rFonts w:ascii="Cambria Math" w:hAnsi="Cambria Math"/>
          </w:rPr>
          <m:t xml:space="preserve">=2   ,       </m:t>
        </m:r>
        <m:sSub>
          <m:sSubPr>
            <m:ctrlPr>
              <w:rPr>
                <w:rFonts w:ascii="Cambria Math" w:hAnsi="Cambria Math"/>
                <w:i/>
              </w:rPr>
            </m:ctrlPr>
          </m:sSubPr>
          <m:e>
            <m:r>
              <w:rPr>
                <w:rFonts w:ascii="Cambria Math" w:hAnsi="Cambria Math"/>
              </w:rPr>
              <m:t>D</m:t>
            </m:r>
          </m:e>
          <m:sub>
            <m:r>
              <w:rPr>
                <w:rFonts w:ascii="Cambria Math" w:hAnsi="Cambria Math"/>
              </w:rPr>
              <m:t>s3</m:t>
            </m:r>
          </m:sub>
        </m:sSub>
        <m:r>
          <w:rPr>
            <w:rFonts w:ascii="Cambria Math" w:hAnsi="Cambria Math"/>
          </w:rPr>
          <m:t>=4</m:t>
        </m:r>
        <m:sSub>
          <m:sSubPr>
            <m:ctrlPr>
              <w:rPr>
                <w:rFonts w:ascii="Cambria Math" w:hAnsi="Cambria Math"/>
                <w:i/>
              </w:rPr>
            </m:ctrlPr>
          </m:sSubPr>
          <m:e>
            <m:r>
              <w:rPr>
                <w:rFonts w:ascii="Cambria Math" w:hAnsi="Cambria Math"/>
              </w:rPr>
              <m:t xml:space="preserve">     ,     COV</m:t>
            </m:r>
          </m:e>
          <m:sub>
            <m:r>
              <w:rPr>
                <w:rFonts w:ascii="Cambria Math" w:hAnsi="Cambria Math"/>
              </w:rPr>
              <m:t>∆t</m:t>
            </m:r>
          </m:sub>
        </m:sSub>
        <m:r>
          <w:rPr>
            <w:rFonts w:ascii="Cambria Math" w:hAnsi="Cambria Math"/>
          </w:rPr>
          <m:t xml:space="preserve">=0.2     ,        </m:t>
        </m:r>
        <m:sSub>
          <m:sSubPr>
            <m:ctrlPr>
              <w:rPr>
                <w:rFonts w:ascii="Cambria Math" w:hAnsi="Cambria Math"/>
                <w:i/>
              </w:rPr>
            </m:ctrlPr>
          </m:sSubPr>
          <m:e>
            <m:r>
              <w:rPr>
                <w:rFonts w:ascii="Cambria Math" w:hAnsi="Cambria Math"/>
              </w:rPr>
              <m:t>COV</m:t>
            </m:r>
          </m:e>
          <m:sub>
            <m:r>
              <w:rPr>
                <w:rFonts w:ascii="Cambria Math" w:hAnsi="Cambria Math"/>
              </w:rPr>
              <m:t>sf</m:t>
            </m:r>
          </m:sub>
        </m:sSub>
        <m:r>
          <w:rPr>
            <w:rFonts w:ascii="Cambria Math" w:hAnsi="Cambria Math"/>
          </w:rPr>
          <m:t xml:space="preserve">=0.2     ,       </m:t>
        </m:r>
        <m:sSub>
          <m:sSubPr>
            <m:ctrlPr>
              <w:rPr>
                <w:rFonts w:ascii="Cambria Math" w:hAnsi="Cambria Math"/>
                <w:i/>
              </w:rPr>
            </m:ctrlPr>
          </m:sSubPr>
          <m:e>
            <m:r>
              <w:rPr>
                <w:rFonts w:ascii="Cambria Math" w:hAnsi="Cambria Math"/>
              </w:rPr>
              <m:t>COV</m:t>
            </m:r>
          </m:e>
          <m:sub>
            <m:r>
              <w:rPr>
                <w:rFonts w:ascii="Cambria Math" w:hAnsi="Cambria Math"/>
              </w:rPr>
              <m:t>P</m:t>
            </m:r>
          </m:sub>
        </m:sSub>
        <m:r>
          <w:rPr>
            <w:rFonts w:ascii="Cambria Math" w:hAnsi="Cambria Math"/>
          </w:rPr>
          <m:t>=</m:t>
        </m:r>
      </m:oMath>
      <w:r w:rsidR="004B47F0" w:rsidRPr="00937EB9">
        <w:t>0.05</w:t>
      </w:r>
    </w:p>
    <w:p w14:paraId="1FB02851" w14:textId="28170539" w:rsidR="004B47F0" w:rsidRPr="00937EB9" w:rsidRDefault="004B47F0" w:rsidP="009C05B8">
      <w:pPr>
        <w:ind w:left="851" w:firstLine="851"/>
      </w:pPr>
    </w:p>
    <w:p w14:paraId="2A973ED3" w14:textId="75C3CCAD" w:rsidR="002853BB" w:rsidRPr="00937EB9" w:rsidRDefault="002853BB" w:rsidP="00D7332E">
      <w:pPr>
        <w:pStyle w:val="CETBodytext"/>
      </w:pPr>
      <w:r w:rsidRPr="002853BB">
        <w:rPr>
          <w:b/>
          <w:bCs/>
        </w:rPr>
        <w:t>STEP 16-</w:t>
      </w:r>
      <w:r w:rsidRPr="002853BB">
        <w:t xml:space="preserve"> Calculate the damage factor</w:t>
      </w:r>
      <w:r>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f</m:t>
            </m:r>
          </m:sub>
          <m:sup>
            <m:r>
              <w:rPr>
                <w:rFonts w:ascii="Cambria Math" w:hAnsi="Cambria Math"/>
              </w:rPr>
              <m:t>extcorr</m:t>
            </m:r>
          </m:sup>
        </m:sSubSup>
      </m:oMath>
      <w:r w:rsidRPr="00937EB9">
        <w:t xml:space="preserve"> </w:t>
      </w:r>
    </w:p>
    <w:p w14:paraId="003731D4" w14:textId="294954AD" w:rsidR="002853BB" w:rsidRPr="00313D83" w:rsidRDefault="0013636D" w:rsidP="00046BF8">
      <w:pPr>
        <w:ind w:left="851"/>
      </w:pPr>
      <m:oMath>
        <m:sSubSup>
          <m:sSubSupPr>
            <m:ctrlPr>
              <w:rPr>
                <w:rFonts w:ascii="Cambria Math" w:hAnsi="Cambria Math"/>
                <w:i/>
              </w:rPr>
            </m:ctrlPr>
          </m:sSubSupPr>
          <m:e>
            <m:r>
              <w:rPr>
                <w:rFonts w:ascii="Cambria Math" w:hAnsi="Cambria Math"/>
              </w:rPr>
              <m:t>D</m:t>
            </m:r>
          </m:e>
          <m:sub>
            <m:r>
              <w:rPr>
                <w:rFonts w:ascii="Cambria Math" w:hAnsi="Cambria Math"/>
              </w:rPr>
              <m:t>f</m:t>
            </m:r>
          </m:sub>
          <m:sup>
            <m:r>
              <w:rPr>
                <w:rFonts w:ascii="Cambria Math" w:hAnsi="Cambria Math"/>
              </w:rPr>
              <m:t>extcorr</m:t>
            </m:r>
          </m:sup>
        </m:sSubSup>
        <m:r>
          <w:rPr>
            <w:rFonts w:ascii="Cambria Math" w:hAns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hAnsi="Cambria Math"/>
                          </w:rPr>
                          <m:t>Po</m:t>
                        </m:r>
                      </m:e>
                      <m:sub>
                        <m:r>
                          <w:rPr>
                            <w:rFonts w:ascii="Cambria Math" w:hAnsi="Cambria Math"/>
                          </w:rPr>
                          <m:t>p1</m:t>
                        </m:r>
                      </m:sub>
                      <m:sup>
                        <m:r>
                          <w:rPr>
                            <w:rFonts w:ascii="Cambria Math" w:hAnsi="Cambria Math"/>
                          </w:rPr>
                          <m:t>extcorr</m:t>
                        </m:r>
                      </m:sup>
                    </m:sSubSup>
                    <m:r>
                      <w:rPr>
                        <w:rFonts w:ascii="Cambria Math" w:hAnsi="Cambria Math"/>
                      </w:rPr>
                      <m:t>φ</m:t>
                    </m:r>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1</m:t>
                            </m:r>
                          </m:sub>
                          <m:sup>
                            <m:r>
                              <w:rPr>
                                <w:rFonts w:ascii="Cambria Math" w:hAnsi="Cambria Math"/>
                              </w:rPr>
                              <m:t>extcorr</m:t>
                            </m:r>
                          </m:sup>
                        </m:sSubSup>
                      </m:e>
                    </m:d>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Po</m:t>
                        </m:r>
                      </m:e>
                      <m:sub>
                        <m:r>
                          <w:rPr>
                            <w:rFonts w:ascii="Cambria Math" w:hAnsi="Cambria Math"/>
                          </w:rPr>
                          <m:t>p2</m:t>
                        </m:r>
                      </m:sub>
                      <m:sup>
                        <m:r>
                          <w:rPr>
                            <w:rFonts w:ascii="Cambria Math" w:hAnsi="Cambria Math"/>
                          </w:rPr>
                          <m:t>extcorr</m:t>
                        </m:r>
                      </m:sup>
                    </m:sSubSup>
                    <m:r>
                      <w:rPr>
                        <w:rFonts w:ascii="Cambria Math" w:hAnsi="Cambria Math"/>
                      </w:rPr>
                      <m:t>φ</m:t>
                    </m:r>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2</m:t>
                            </m:r>
                          </m:sub>
                          <m:sup>
                            <m:r>
                              <w:rPr>
                                <w:rFonts w:ascii="Cambria Math" w:hAnsi="Cambria Math"/>
                              </w:rPr>
                              <m:t>extcorr</m:t>
                            </m:r>
                          </m:sup>
                        </m:sSubSup>
                      </m:e>
                    </m:d>
                  </m:e>
                </m:d>
                <m:r>
                  <w:rPr>
                    <w:rFonts w:ascii="Cambria Math" w:hAnsi="Cambria Math"/>
                  </w:rPr>
                  <m:t>+(</m:t>
                </m:r>
                <m:sSubSup>
                  <m:sSubSupPr>
                    <m:ctrlPr>
                      <w:rPr>
                        <w:rFonts w:ascii="Cambria Math" w:hAnsi="Cambria Math"/>
                        <w:i/>
                      </w:rPr>
                    </m:ctrlPr>
                  </m:sSubSupPr>
                  <m:e>
                    <m:r>
                      <w:rPr>
                        <w:rFonts w:ascii="Cambria Math" w:hAnsi="Cambria Math"/>
                      </w:rPr>
                      <m:t>Po</m:t>
                    </m:r>
                  </m:e>
                  <m:sub>
                    <m:r>
                      <w:rPr>
                        <w:rFonts w:ascii="Cambria Math" w:hAnsi="Cambria Math"/>
                      </w:rPr>
                      <m:t>p3</m:t>
                    </m:r>
                  </m:sub>
                  <m:sup>
                    <m:r>
                      <w:rPr>
                        <w:rFonts w:ascii="Cambria Math" w:hAnsi="Cambria Math"/>
                      </w:rPr>
                      <m:t>extcorr</m:t>
                    </m:r>
                  </m:sup>
                </m:sSubSup>
                <m:r>
                  <w:rPr>
                    <w:rFonts w:ascii="Cambria Math" w:hAnsi="Cambria Math"/>
                  </w:rPr>
                  <m:t>φ</m:t>
                </m:r>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3</m:t>
                        </m:r>
                      </m:sub>
                      <m:sup>
                        <m:r>
                          <w:rPr>
                            <w:rFonts w:ascii="Cambria Math" w:hAnsi="Cambria Math"/>
                          </w:rPr>
                          <m:t>extcorr</m:t>
                        </m:r>
                      </m:sup>
                    </m:sSubSup>
                  </m:e>
                </m:d>
                <m:r>
                  <w:rPr>
                    <w:rFonts w:ascii="Cambria Math" w:hAnsi="Cambria Math"/>
                  </w:rPr>
                  <m:t>)</m:t>
                </m:r>
              </m:e>
            </m:d>
          </m:num>
          <m:den>
            <m:r>
              <w:rPr>
                <w:rFonts w:ascii="Cambria Math" w:hAnsi="Cambria Math"/>
              </w:rPr>
              <m:t>1.56×</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 xml:space="preserve">                                                 </m:t>
        </m:r>
      </m:oMath>
      <w:r w:rsidR="004B47F0">
        <w:t>(16)</w:t>
      </w:r>
    </w:p>
    <w:p w14:paraId="20BA0445" w14:textId="7DB348C9" w:rsidR="00C55C0D" w:rsidRPr="00126C93" w:rsidRDefault="00313D83" w:rsidP="009C05B8">
      <w:pPr>
        <w:ind w:left="851"/>
      </w:pPr>
      <w:proofErr w:type="gramStart"/>
      <w:r>
        <w:t>where</w:t>
      </w:r>
      <w:proofErr w:type="gramEnd"/>
      <w:r>
        <w:t xml:space="preserve"> φ is the standard normal cumulative distribution function (API, 2020)</w:t>
      </w:r>
      <w:r w:rsidR="00A12924">
        <w:t>.</w:t>
      </w:r>
    </w:p>
    <w:p w14:paraId="56075A78" w14:textId="5EEF80DE" w:rsidR="00752EE6" w:rsidRPr="00126C93" w:rsidRDefault="00752EE6" w:rsidP="00752EE6">
      <w:pPr>
        <w:ind w:left="851"/>
      </w:pPr>
    </w:p>
    <w:p w14:paraId="000A6E98" w14:textId="416D8D40" w:rsidR="00C82304" w:rsidRPr="00C82304" w:rsidRDefault="00C82304" w:rsidP="00D7332E">
      <w:pPr>
        <w:pStyle w:val="CETheadingx"/>
      </w:pPr>
      <w:r w:rsidRPr="00C82304">
        <w:t xml:space="preserve">Consequence of failure </w:t>
      </w:r>
      <w:proofErr w:type="spellStart"/>
      <w:r w:rsidRPr="00C82304">
        <w:t>CoF</w:t>
      </w:r>
      <w:proofErr w:type="spellEnd"/>
    </w:p>
    <w:p w14:paraId="2B415AE4" w14:textId="77777777" w:rsidR="00C82304" w:rsidRPr="00D7332E" w:rsidRDefault="00C82304" w:rsidP="00D7332E">
      <w:pPr>
        <w:pStyle w:val="CETBodytext"/>
      </w:pPr>
      <w:r w:rsidRPr="00D7332E">
        <w:t>The consequence of failure (</w:t>
      </w:r>
      <w:proofErr w:type="spellStart"/>
      <w:r w:rsidRPr="00D7332E">
        <w:t>CoF</w:t>
      </w:r>
      <w:proofErr w:type="spellEnd"/>
      <w:r w:rsidRPr="00D7332E">
        <w:t>) is defined as the result of a failure, which can be expressed in terms of safety for personnel, economic loss or environmental damage.</w:t>
      </w:r>
    </w:p>
    <w:p w14:paraId="0548B3FA" w14:textId="77777777" w:rsidR="00C82304" w:rsidRPr="00C82304" w:rsidRDefault="00C82304" w:rsidP="009D11B1">
      <w:pPr>
        <w:pStyle w:val="CETheadingx"/>
      </w:pPr>
      <w:r w:rsidRPr="00C82304">
        <w:t xml:space="preserve">Presentation of the OBRA method </w:t>
      </w:r>
    </w:p>
    <w:p w14:paraId="512D2216" w14:textId="1CFD7307" w:rsidR="00C82304" w:rsidRPr="00D7332E" w:rsidRDefault="00C82304" w:rsidP="00D7332E">
      <w:pPr>
        <w:pStyle w:val="CETBodytext"/>
      </w:pPr>
      <w:r w:rsidRPr="00D7332E">
        <w:t xml:space="preserve">OBRA is an assessment of the risks to the occupants of a building in the event of a major accident. The location and design of occupied buildings can have a significant impact on the chances of survival of the occupants in the event of a major accident. </w:t>
      </w:r>
    </w:p>
    <w:p w14:paraId="7DD55142" w14:textId="785A6C1D" w:rsidR="00794308" w:rsidRPr="00D7332E" w:rsidRDefault="00794308" w:rsidP="00D7332E">
      <w:pPr>
        <w:pStyle w:val="CETBodytext"/>
      </w:pPr>
      <w:r w:rsidRPr="00D7332E">
        <w:t xml:space="preserve">OBRA uses a set of damage models to assess the extent of areas where pressure waves capable of damaging buildings could develop. </w:t>
      </w:r>
    </w:p>
    <w:p w14:paraId="3FF287B3" w14:textId="5944C52A" w:rsidR="00DA61E0" w:rsidRPr="00D7332E" w:rsidRDefault="00DA61E0" w:rsidP="00D7332E">
      <w:pPr>
        <w:pStyle w:val="CETBodytext"/>
      </w:pPr>
      <w:r w:rsidRPr="00D7332E">
        <w:t>For each occupied building, the risk is determined by taking into account the number of people who may be present in the building and the likelihood of the event resulting in fatal injury.</w:t>
      </w:r>
    </w:p>
    <w:p w14:paraId="7B9B408B" w14:textId="77777777" w:rsidR="00794308" w:rsidRPr="00D7332E" w:rsidRDefault="00794308" w:rsidP="00D7332E">
      <w:pPr>
        <w:pStyle w:val="CETBodytext"/>
      </w:pPr>
      <w:r w:rsidRPr="00D7332E">
        <w:t>According to OBRA:</w:t>
      </w:r>
    </w:p>
    <w:p w14:paraId="0E08002C" w14:textId="77777777" w:rsidR="00794308" w:rsidRPr="008E26DB" w:rsidRDefault="00794308" w:rsidP="008E26DB">
      <w:pPr>
        <w:pStyle w:val="CETListbullets"/>
        <w:numPr>
          <w:ilvl w:val="0"/>
          <w:numId w:val="35"/>
        </w:numPr>
        <w:ind w:left="340" w:hanging="227"/>
      </w:pPr>
      <w:r w:rsidRPr="008E26DB">
        <w:t xml:space="preserve">Windows are expected to be damaged at 3 </w:t>
      </w:r>
      <w:proofErr w:type="spellStart"/>
      <w:r w:rsidRPr="008E26DB">
        <w:t>kPa</w:t>
      </w:r>
      <w:proofErr w:type="spellEnd"/>
      <w:r w:rsidRPr="008E26DB">
        <w:t>.</w:t>
      </w:r>
    </w:p>
    <w:p w14:paraId="63FB4C35" w14:textId="77777777" w:rsidR="00794308" w:rsidRPr="008E26DB" w:rsidRDefault="00794308" w:rsidP="008E26DB">
      <w:pPr>
        <w:pStyle w:val="CETListbullets"/>
        <w:numPr>
          <w:ilvl w:val="0"/>
          <w:numId w:val="35"/>
        </w:numPr>
        <w:ind w:left="340" w:hanging="227"/>
      </w:pPr>
      <w:r w:rsidRPr="008E26DB">
        <w:t xml:space="preserve">Light buildings with steel framing and cladding at 5 </w:t>
      </w:r>
      <w:proofErr w:type="spellStart"/>
      <w:r w:rsidRPr="008E26DB">
        <w:t>kPa</w:t>
      </w:r>
      <w:proofErr w:type="spellEnd"/>
      <w:r w:rsidRPr="008E26DB">
        <w:t>.</w:t>
      </w:r>
    </w:p>
    <w:p w14:paraId="3AA77E3F" w14:textId="77777777" w:rsidR="00794308" w:rsidRPr="008E26DB" w:rsidRDefault="00794308" w:rsidP="008E26DB">
      <w:pPr>
        <w:pStyle w:val="CETListbullets"/>
        <w:numPr>
          <w:ilvl w:val="0"/>
          <w:numId w:val="35"/>
        </w:numPr>
        <w:ind w:left="340" w:hanging="227"/>
      </w:pPr>
      <w:r w:rsidRPr="008E26DB">
        <w:t xml:space="preserve">Brick or block buildings at 10 </w:t>
      </w:r>
      <w:proofErr w:type="spellStart"/>
      <w:r w:rsidRPr="008E26DB">
        <w:t>kPa</w:t>
      </w:r>
      <w:proofErr w:type="spellEnd"/>
      <w:r w:rsidRPr="008E26DB">
        <w:t>.</w:t>
      </w:r>
    </w:p>
    <w:p w14:paraId="46A30D6E" w14:textId="77777777" w:rsidR="00794308" w:rsidRPr="00D7332E" w:rsidRDefault="00794308" w:rsidP="00D7332E">
      <w:pPr>
        <w:pStyle w:val="CETBodytext"/>
      </w:pPr>
      <w:r w:rsidRPr="00D7332E">
        <w:t>All such structures in these areas that are occupied are considered at risk of damage.</w:t>
      </w:r>
    </w:p>
    <w:p w14:paraId="784706EE" w14:textId="77777777" w:rsidR="00794308" w:rsidRPr="00D7332E" w:rsidRDefault="00794308" w:rsidP="00D7332E">
      <w:pPr>
        <w:pStyle w:val="CETBodytext"/>
      </w:pPr>
      <w:r w:rsidRPr="00D7332E">
        <w:t>In our study we will adopt the damage assessment using the TNT model:</w:t>
      </w:r>
    </w:p>
    <w:p w14:paraId="57E1CDB9" w14:textId="2A248ADA" w:rsidR="00794308" w:rsidRPr="0071464C" w:rsidRDefault="0013636D" w:rsidP="00046BF8">
      <w:pPr>
        <w:pStyle w:val="CETBodytext"/>
        <w:ind w:left="1571" w:hanging="720"/>
      </w:pPr>
      <m:oMath>
        <m:sSub>
          <m:sSubPr>
            <m:ctrlPr>
              <w:rPr>
                <w:rFonts w:ascii="Cambria Math" w:hAnsi="Cambria Math"/>
                <w:i/>
              </w:rPr>
            </m:ctrlPr>
          </m:sSubPr>
          <m:e>
            <m:r>
              <w:rPr>
                <w:rFonts w:ascii="Cambria Math" w:hAnsi="Cambria Math"/>
              </w:rPr>
              <m:t>Q</m:t>
            </m:r>
          </m:e>
          <m:sub>
            <m:r>
              <w:rPr>
                <w:rFonts w:ascii="Cambria Math" w:hAnsi="Cambria Math"/>
              </w:rPr>
              <m:t>P</m:t>
            </m:r>
            <m:r>
              <w:rPr>
                <w:rFonts w:ascii="Cambria Math" w:hAnsi="Cambria Math"/>
              </w:rPr>
              <m:t>V</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begChr m:val="⌊"/>
            <m:endChr m:val="⌋"/>
            <m:ctrlPr>
              <w:rPr>
                <w:rFonts w:ascii="Cambria Math" w:hAnsi="Cambria Math"/>
                <w:i/>
              </w:rPr>
            </m:ctrlPr>
          </m:dPr>
          <m:e>
            <m:r>
              <w:rPr>
                <w:rFonts w:ascii="Cambria Math" w:hAnsi="Cambria Math"/>
              </w:rPr>
              <m:t>(</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num>
                      <m:den>
                        <m:sSub>
                          <m:sSubPr>
                            <m:ctrlPr>
                              <w:rPr>
                                <w:rFonts w:ascii="Cambria Math" w:hAnsi="Cambria Math"/>
                                <w:i/>
                              </w:rPr>
                            </m:ctrlPr>
                          </m:sSubPr>
                          <m:e>
                            <m:r>
                              <w:rPr>
                                <w:rFonts w:ascii="Cambria Math" w:hAnsi="Cambria Math"/>
                              </w:rPr>
                              <m:t>P</m:t>
                            </m:r>
                          </m:e>
                          <m:sub>
                            <m:r>
                              <w:rPr>
                                <w:rFonts w:ascii="Cambria Math" w:hAnsi="Cambria Math"/>
                              </w:rPr>
                              <m:t>A</m:t>
                            </m:r>
                          </m:sub>
                        </m:sSub>
                      </m:den>
                    </m:f>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P</m:t>
                    </m:r>
                  </m:e>
                  <m:sub>
                    <m:r>
                      <w:rPr>
                        <w:rFonts w:ascii="Cambria Math" w:hAnsi="Cambria Math"/>
                      </w:rPr>
                      <m:t>B</m:t>
                    </m:r>
                  </m:sub>
                </m:sSub>
              </m:den>
            </m:f>
            <m:r>
              <w:rPr>
                <w:rFonts w:ascii="Cambria Math" w:hAnsi="Cambria Math"/>
              </w:rPr>
              <m:t>-1</m:t>
            </m:r>
          </m:e>
        </m:d>
      </m:oMath>
      <w:r w:rsidR="00046BF8">
        <w:t xml:space="preserve">                                                                                                       </w:t>
      </w:r>
      <w:r w:rsidR="009C05B8">
        <w:t>(17)</w:t>
      </w:r>
    </w:p>
    <w:p w14:paraId="0C9E1664" w14:textId="77777777" w:rsidR="00794308" w:rsidRDefault="00794308" w:rsidP="009D11B1">
      <w:pPr>
        <w:pStyle w:val="CETBodytext"/>
        <w:rPr>
          <w:lang w:val="en-GB"/>
        </w:rPr>
      </w:pPr>
      <w:r>
        <w:rPr>
          <w:lang w:val="en-GB"/>
        </w:rPr>
        <w:t>With:</w:t>
      </w:r>
    </w:p>
    <w:p w14:paraId="27CDA830" w14:textId="77777777" w:rsidR="00794308" w:rsidRDefault="0013636D" w:rsidP="009C05B8">
      <w:pPr>
        <w:ind w:left="1560" w:hanging="709"/>
      </w:pPr>
      <m:oMath>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m:t>
        </m:r>
      </m:oMath>
      <w:r w:rsidR="00794308" w:rsidRPr="00937EB9">
        <w:t xml:space="preserve"> </w:t>
      </w:r>
      <w:r w:rsidR="00794308" w:rsidRPr="0071464C">
        <w:t xml:space="preserve">The volume of the building </w:t>
      </w:r>
    </w:p>
    <w:p w14:paraId="17B9F336" w14:textId="77777777" w:rsidR="00794308" w:rsidRDefault="0013636D" w:rsidP="009C05B8">
      <w:pPr>
        <w:ind w:left="851"/>
      </w:pPr>
      <m:oMath>
        <m:sSub>
          <m:sSubPr>
            <m:ctrlPr>
              <w:rPr>
                <w:rFonts w:ascii="Cambria Math" w:hAnsi="Cambria Math"/>
                <w:i/>
              </w:rPr>
            </m:ctrlPr>
          </m:sSubPr>
          <m:e>
            <m:r>
              <w:rPr>
                <w:rFonts w:ascii="Cambria Math" w:hAnsi="Cambria Math"/>
              </w:rPr>
              <m:t>P</m:t>
            </m:r>
          </m:e>
          <m:sub>
            <m:r>
              <w:rPr>
                <w:rFonts w:ascii="Cambria Math" w:hAnsi="Cambria Math"/>
              </w:rPr>
              <m:t>B</m:t>
            </m:r>
          </m:sub>
        </m:sSub>
      </m:oMath>
      <w:proofErr w:type="gramStart"/>
      <w:r w:rsidR="00794308" w:rsidRPr="00937EB9">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 </m:t>
        </m:r>
      </m:oMath>
      <w:r w:rsidR="00794308" w:rsidRPr="00937EB9">
        <w:t>:</w:t>
      </w:r>
      <w:r w:rsidR="00794308" w:rsidRPr="00CB0ADD">
        <w:t xml:space="preserve"> </w:t>
      </w:r>
      <w:r w:rsidR="00794308">
        <w:t>Burst</w:t>
      </w:r>
      <w:proofErr w:type="gramEnd"/>
      <w:r w:rsidR="00794308">
        <w:t xml:space="preserve"> pressure and atmospheric pressure respectively. </w:t>
      </w:r>
    </w:p>
    <w:p w14:paraId="53B413D1" w14:textId="77777777" w:rsidR="00794308" w:rsidRDefault="00794308" w:rsidP="008E26DB">
      <w:pPr>
        <w:pStyle w:val="CETBodytext"/>
      </w:pPr>
      <w:r>
        <w:t xml:space="preserve">The burst pressure </w:t>
      </w:r>
      <m:oMath>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 xml:space="preserve"> </m:t>
        </m:r>
      </m:oMath>
      <w:r>
        <w:t>is provided by the OBRA method.</w:t>
      </w:r>
    </w:p>
    <w:p w14:paraId="1A31E33C" w14:textId="374E62AA" w:rsidR="001B1CF2" w:rsidRDefault="001B1CF2" w:rsidP="008E26DB">
      <w:pPr>
        <w:pStyle w:val="CETBodytext"/>
      </w:pPr>
      <w:r>
        <w:t xml:space="preserve">The </w:t>
      </w:r>
      <w:proofErr w:type="spellStart"/>
      <w:r>
        <w:t>Sadowsky</w:t>
      </w:r>
      <w:proofErr w:type="spellEnd"/>
      <w:r>
        <w:t xml:space="preserve"> formula is then used to calculate the blast wave of the TNT explosion at the earth's surface under normal atmospheric conditions;</w:t>
      </w:r>
      <w:sdt>
        <w:sdtPr>
          <w:id w:val="2077932267"/>
          <w:citation/>
        </w:sdtPr>
        <w:sdtEndPr/>
        <w:sdtContent>
          <w:r w:rsidR="008E09FC">
            <w:fldChar w:fldCharType="begin"/>
          </w:r>
          <w:r w:rsidR="00504CEB">
            <w:instrText xml:space="preserve">CITATION 75209 \l 1033 </w:instrText>
          </w:r>
          <w:r w:rsidR="008E09FC">
            <w:fldChar w:fldCharType="separate"/>
          </w:r>
          <w:r w:rsidR="00504CEB">
            <w:rPr>
              <w:noProof/>
            </w:rPr>
            <w:t xml:space="preserve"> (API, API RP 752 Management of Hazards Associated With Location of Process Plant Permanent Buildings, 2009)</w:t>
          </w:r>
          <w:r w:rsidR="008E09FC">
            <w:fldChar w:fldCharType="end"/>
          </w:r>
        </w:sdtContent>
      </w:sdt>
    </w:p>
    <w:p w14:paraId="06E73743" w14:textId="503C7F4F" w:rsidR="001B1CF2" w:rsidRPr="0002171C" w:rsidRDefault="00046BF8" w:rsidP="00046BF8">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=0.95 </m:t>
        </m:r>
        <m:f>
          <m:fPr>
            <m:ctrlPr>
              <w:rPr>
                <w:rFonts w:ascii="Cambria Math" w:hAnsi="Cambria Math"/>
                <w:i/>
              </w:rPr>
            </m:ctrlPr>
          </m:fPr>
          <m:num>
            <m:rad>
              <m:radPr>
                <m:ctrlPr>
                  <w:rPr>
                    <w:rFonts w:ascii="Cambria Math" w:hAnsi="Cambria Math"/>
                    <w:i/>
                  </w:rPr>
                </m:ctrlPr>
              </m:radPr>
              <m:deg>
                <m:r>
                  <w:rPr>
                    <w:rFonts w:ascii="Cambria Math" w:hAnsi="Cambria Math"/>
                  </w:rPr>
                  <m:t>3</m:t>
                </m:r>
              </m:deg>
              <m:e>
                <m:r>
                  <w:rPr>
                    <w:rFonts w:ascii="Cambria Math" w:hAnsi="Cambria Math"/>
                  </w:rPr>
                  <m:t>m</m:t>
                </m:r>
              </m:e>
            </m:rad>
          </m:num>
          <m:den>
            <m:r>
              <w:rPr>
                <w:rFonts w:ascii="Cambria Math" w:hAnsi="Cambria Math"/>
              </w:rPr>
              <m:t>r</m:t>
            </m:r>
          </m:den>
        </m:f>
        <m:r>
          <w:rPr>
            <w:rFonts w:ascii="Cambria Math" w:hAnsi="Cambria Math"/>
          </w:rPr>
          <m:t>+3.9</m:t>
        </m:r>
        <m:f>
          <m:fPr>
            <m:ctrlPr>
              <w:rPr>
                <w:rFonts w:ascii="Cambria Math" w:hAnsi="Cambria Math"/>
                <w:i/>
              </w:rPr>
            </m:ctrlPr>
          </m:fPr>
          <m:num>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m</m:t>
                    </m:r>
                  </m:e>
                  <m:sup>
                    <m:r>
                      <w:rPr>
                        <w:rFonts w:ascii="Cambria Math" w:hAnsi="Cambria Math"/>
                      </w:rPr>
                      <m:t>2</m:t>
                    </m:r>
                  </m:sup>
                </m:sSup>
              </m:e>
            </m:rad>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+13</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r</m:t>
                </m:r>
              </m:e>
              <m:sup>
                <m:r>
                  <w:rPr>
                    <w:rFonts w:ascii="Cambria Math" w:hAnsi="Cambria Math"/>
                  </w:rPr>
                  <m:t>3</m:t>
                </m:r>
              </m:sup>
            </m:sSup>
          </m:den>
        </m:f>
      </m:oMath>
      <w:r>
        <w:t xml:space="preserve">                                                                                                    </w:t>
      </w:r>
      <w:r w:rsidR="009C05B8">
        <w:t>(18)</w:t>
      </w:r>
    </w:p>
    <w:p w14:paraId="179FD7B6" w14:textId="77777777" w:rsidR="0002171C" w:rsidRPr="0002171C" w:rsidRDefault="0002171C" w:rsidP="00D7332E">
      <w:pPr>
        <w:pStyle w:val="CETheadingx"/>
      </w:pPr>
      <w:r w:rsidRPr="0002171C">
        <w:t xml:space="preserve">Risk calculation </w:t>
      </w:r>
    </w:p>
    <w:p w14:paraId="6A23127E" w14:textId="77777777" w:rsidR="0002171C" w:rsidRDefault="0002171C" w:rsidP="00D7332E">
      <w:pPr>
        <w:pStyle w:val="CETBodytext"/>
      </w:pPr>
      <w:r>
        <w:t>The risk R is determined by plotting the probability and consequences on a risk matrix, the presentation of the results in a risk matrix is a very effective way of communicating the distribution of risk throughout a plant.</w:t>
      </w:r>
    </w:p>
    <w:p w14:paraId="0342E504" w14:textId="27D668B9" w:rsidR="0002171C" w:rsidRDefault="0002171C" w:rsidP="00D7332E">
      <w:pPr>
        <w:pStyle w:val="CETBodytext"/>
      </w:pPr>
      <w:r>
        <w:t>R=</w:t>
      </w: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f</m:t>
            </m:r>
          </m:sub>
        </m:sSub>
      </m:oMath>
      <w:r>
        <w:t xml:space="preserve"> ×C</w:t>
      </w:r>
      <w:r w:rsidR="009C05B8">
        <w:t xml:space="preserve"> and  t</w:t>
      </w:r>
      <w:r>
        <w:t>he risk matrix used in the RBI procedure is a 5 x 5 matrix with probability categories ranging from very low risk to very high risk.</w:t>
      </w:r>
    </w:p>
    <w:p w14:paraId="1D41289A" w14:textId="7BF18120" w:rsidR="0002171C" w:rsidRDefault="0002171C" w:rsidP="0002171C">
      <w:pPr>
        <w:ind w:left="1560"/>
      </w:pPr>
    </w:p>
    <w:tbl>
      <w:tblPr>
        <w:tblStyle w:val="Grilledutableau"/>
        <w:tblW w:w="5318" w:type="dxa"/>
        <w:jc w:val="center"/>
        <w:tblLook w:val="04A0" w:firstRow="1" w:lastRow="0" w:firstColumn="1" w:lastColumn="0" w:noHBand="0" w:noVBand="1"/>
      </w:tblPr>
      <w:tblGrid>
        <w:gridCol w:w="926"/>
        <w:gridCol w:w="986"/>
        <w:gridCol w:w="996"/>
        <w:gridCol w:w="1098"/>
        <w:gridCol w:w="1312"/>
      </w:tblGrid>
      <w:tr w:rsidR="0002171C" w:rsidRPr="00937EB9" w14:paraId="48AD411F" w14:textId="77777777" w:rsidTr="009C05B8">
        <w:trPr>
          <w:trHeight w:val="293"/>
          <w:jc w:val="center"/>
        </w:trPr>
        <w:tc>
          <w:tcPr>
            <w:tcW w:w="926" w:type="dxa"/>
            <w:shd w:val="clear" w:color="auto" w:fill="FFFF00"/>
          </w:tcPr>
          <w:p w14:paraId="26EBA03D" w14:textId="77777777" w:rsidR="0002171C" w:rsidRPr="00937EB9" w:rsidRDefault="0002171C" w:rsidP="00EA37E4"/>
        </w:tc>
        <w:tc>
          <w:tcPr>
            <w:tcW w:w="986" w:type="dxa"/>
            <w:shd w:val="clear" w:color="auto" w:fill="FF0000"/>
          </w:tcPr>
          <w:p w14:paraId="386F02E0" w14:textId="77777777" w:rsidR="0002171C" w:rsidRPr="00937EB9" w:rsidRDefault="0002171C" w:rsidP="00EA37E4"/>
        </w:tc>
        <w:tc>
          <w:tcPr>
            <w:tcW w:w="996" w:type="dxa"/>
            <w:shd w:val="clear" w:color="auto" w:fill="FF0000"/>
          </w:tcPr>
          <w:p w14:paraId="15CE267E" w14:textId="77777777" w:rsidR="0002171C" w:rsidRPr="00937EB9" w:rsidRDefault="0002171C" w:rsidP="00EA37E4"/>
        </w:tc>
        <w:tc>
          <w:tcPr>
            <w:tcW w:w="1098" w:type="dxa"/>
            <w:shd w:val="clear" w:color="auto" w:fill="C00000"/>
          </w:tcPr>
          <w:p w14:paraId="20A75E75" w14:textId="77777777" w:rsidR="0002171C" w:rsidRPr="00937EB9" w:rsidRDefault="0002171C" w:rsidP="00EA37E4"/>
        </w:tc>
        <w:tc>
          <w:tcPr>
            <w:tcW w:w="1312" w:type="dxa"/>
            <w:shd w:val="clear" w:color="auto" w:fill="C00000"/>
          </w:tcPr>
          <w:p w14:paraId="4FDF6833" w14:textId="6A06E382" w:rsidR="0002171C" w:rsidRPr="00937EB9" w:rsidRDefault="0002171C" w:rsidP="009C05B8">
            <w:pPr>
              <w:jc w:val="left"/>
            </w:pPr>
            <w:r w:rsidRPr="00937EB9">
              <w:rPr>
                <w:noProof/>
                <w:lang w:val="fr-FR" w:eastAsia="fr-FR"/>
              </w:rPr>
              <mc:AlternateContent>
                <mc:Choice Requires="wps">
                  <w:drawing>
                    <wp:anchor distT="0" distB="0" distL="114300" distR="114300" simplePos="0" relativeHeight="251661312" behindDoc="0" locked="0" layoutInCell="1" allowOverlap="1" wp14:anchorId="152DF721" wp14:editId="1F6E7599">
                      <wp:simplePos x="0" y="0"/>
                      <wp:positionH relativeFrom="column">
                        <wp:posOffset>3039745</wp:posOffset>
                      </wp:positionH>
                      <wp:positionV relativeFrom="paragraph">
                        <wp:posOffset>9782175</wp:posOffset>
                      </wp:positionV>
                      <wp:extent cx="3048000" cy="304800"/>
                      <wp:effectExtent l="0" t="0" r="0" b="0"/>
                      <wp:wrapNone/>
                      <wp:docPr id="203" name="Rectangle 203"/>
                      <wp:cNvGraphicFramePr/>
                      <a:graphic xmlns:a="http://schemas.openxmlformats.org/drawingml/2006/main">
                        <a:graphicData uri="http://schemas.microsoft.com/office/word/2010/wordprocessingShape">
                          <wps:wsp>
                            <wps:cNvSpPr/>
                            <wps:spPr>
                              <a:xfrm>
                                <a:off x="0" y="0"/>
                                <a:ext cx="30480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879FD9" w14:textId="77777777" w:rsidR="000379E8" w:rsidRPr="0053040D" w:rsidRDefault="000379E8" w:rsidP="0002171C">
                                  <w:pPr>
                                    <w:jc w:val="center"/>
                                    <w:rPr>
                                      <w:rFonts w:asciiTheme="majorBidi" w:hAnsiTheme="majorBidi" w:cstheme="majorBidi"/>
                                      <w:sz w:val="28"/>
                                      <w:szCs w:val="28"/>
                                    </w:rPr>
                                  </w:pPr>
                                  <w:proofErr w:type="spellStart"/>
                                  <w:r w:rsidRPr="0053040D">
                                    <w:rPr>
                                      <w:rFonts w:asciiTheme="majorBidi" w:hAnsiTheme="majorBidi" w:cstheme="majorBidi"/>
                                      <w:sz w:val="28"/>
                                      <w:szCs w:val="28"/>
                                    </w:rPr>
                                    <w:t>Conséquence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52DF721" id="Rectangle 203" o:spid="_x0000_s1026" style="position:absolute;margin-left:239.35pt;margin-top:770.25pt;width:24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" filled="f" stroked="f">
                      <v:textbox>
                        <w:txbxContent>
                          <w:p w14:paraId="1D879FD9" w14:textId="77777777" w:rsidR="000379E8" w:rsidRPr="0053040D" w:rsidRDefault="000379E8" w:rsidP="0002171C">
                            <w:pPr>
                              <w:jc w:val="center"/>
                              <w:rPr>
                                <w:rFonts w:asciiTheme="majorBidi" w:hAnsiTheme="majorBidi" w:cstheme="majorBidi"/>
                                <w:sz w:val="28"/>
                                <w:szCs w:val="28"/>
                              </w:rPr>
                            </w:pPr>
                            <w:r w:rsidRPr="0053040D">
                              <w:rPr>
                                <w:rFonts w:asciiTheme="majorBidi" w:hAnsiTheme="majorBidi" w:cstheme="majorBidi"/>
                                <w:sz w:val="28"/>
                                <w:szCs w:val="28"/>
                              </w:rPr>
                              <w:t>Conséquence</w:t>
                            </w:r>
                          </w:p>
                        </w:txbxContent>
                      </v:textbox>
                    </v:rect>
                  </w:pict>
                </mc:Fallback>
              </mc:AlternateContent>
            </w:r>
            <w:r>
              <w:t xml:space="preserve"> Very </w:t>
            </w:r>
            <w:r w:rsidRPr="0002171C">
              <w:rPr>
                <w:noProof/>
                <w:lang w:eastAsia="fr-FR"/>
              </w:rPr>
              <w:t>High risk</w:t>
            </w:r>
          </w:p>
        </w:tc>
      </w:tr>
      <w:tr w:rsidR="0002171C" w:rsidRPr="00937EB9" w14:paraId="608734E9" w14:textId="77777777" w:rsidTr="009C05B8">
        <w:trPr>
          <w:trHeight w:val="283"/>
          <w:jc w:val="center"/>
        </w:trPr>
        <w:tc>
          <w:tcPr>
            <w:tcW w:w="926" w:type="dxa"/>
            <w:shd w:val="clear" w:color="auto" w:fill="FFFF00"/>
          </w:tcPr>
          <w:p w14:paraId="39A81EE0" w14:textId="77777777" w:rsidR="0002171C" w:rsidRPr="00937EB9" w:rsidRDefault="0002171C" w:rsidP="00EA37E4"/>
        </w:tc>
        <w:tc>
          <w:tcPr>
            <w:tcW w:w="986" w:type="dxa"/>
            <w:shd w:val="clear" w:color="auto" w:fill="FFFF00"/>
          </w:tcPr>
          <w:p w14:paraId="01B53E56" w14:textId="77777777" w:rsidR="0002171C" w:rsidRPr="00937EB9" w:rsidRDefault="0002171C" w:rsidP="00EA37E4"/>
        </w:tc>
        <w:tc>
          <w:tcPr>
            <w:tcW w:w="996" w:type="dxa"/>
            <w:shd w:val="clear" w:color="auto" w:fill="FF0000"/>
          </w:tcPr>
          <w:p w14:paraId="21251D3F" w14:textId="77777777" w:rsidR="0002171C" w:rsidRPr="00937EB9" w:rsidRDefault="0002171C" w:rsidP="00EA37E4"/>
        </w:tc>
        <w:tc>
          <w:tcPr>
            <w:tcW w:w="1098" w:type="dxa"/>
            <w:shd w:val="clear" w:color="auto" w:fill="FF0000"/>
          </w:tcPr>
          <w:p w14:paraId="27DFAF9D" w14:textId="428D98AF" w:rsidR="0002171C" w:rsidRPr="00937EB9" w:rsidRDefault="0002171C" w:rsidP="00EA37E4">
            <w:r w:rsidRPr="0002171C">
              <w:t>High risk</w:t>
            </w:r>
            <w:r w:rsidRPr="00937EB9">
              <w:t xml:space="preserve"> </w:t>
            </w:r>
          </w:p>
        </w:tc>
        <w:tc>
          <w:tcPr>
            <w:tcW w:w="1312" w:type="dxa"/>
            <w:shd w:val="clear" w:color="auto" w:fill="C00000"/>
          </w:tcPr>
          <w:p w14:paraId="4B60ED94" w14:textId="77777777" w:rsidR="0002171C" w:rsidRPr="00937EB9" w:rsidRDefault="0002171C" w:rsidP="00EA37E4"/>
        </w:tc>
      </w:tr>
      <w:tr w:rsidR="0002171C" w:rsidRPr="00937EB9" w14:paraId="114ADB01" w14:textId="77777777" w:rsidTr="009C05B8">
        <w:trPr>
          <w:trHeight w:val="388"/>
          <w:jc w:val="center"/>
        </w:trPr>
        <w:tc>
          <w:tcPr>
            <w:tcW w:w="926" w:type="dxa"/>
            <w:shd w:val="clear" w:color="auto" w:fill="00B050"/>
          </w:tcPr>
          <w:p w14:paraId="3E05A8EF" w14:textId="77777777" w:rsidR="0002171C" w:rsidRPr="00937EB9" w:rsidRDefault="0002171C" w:rsidP="00EA37E4"/>
        </w:tc>
        <w:tc>
          <w:tcPr>
            <w:tcW w:w="986" w:type="dxa"/>
            <w:shd w:val="clear" w:color="auto" w:fill="FFFF00"/>
          </w:tcPr>
          <w:p w14:paraId="7A2EADF1" w14:textId="77777777" w:rsidR="0002171C" w:rsidRPr="00937EB9" w:rsidRDefault="0002171C" w:rsidP="00EA37E4"/>
        </w:tc>
        <w:tc>
          <w:tcPr>
            <w:tcW w:w="996" w:type="dxa"/>
            <w:shd w:val="clear" w:color="auto" w:fill="FFFF00"/>
          </w:tcPr>
          <w:p w14:paraId="6BD3DD93" w14:textId="0AE62F55" w:rsidR="0002171C" w:rsidRPr="00937EB9" w:rsidRDefault="0002171C" w:rsidP="00EA37E4">
            <w:r w:rsidRPr="0002171C">
              <w:t>Moderate risk</w:t>
            </w:r>
          </w:p>
        </w:tc>
        <w:tc>
          <w:tcPr>
            <w:tcW w:w="1098" w:type="dxa"/>
            <w:shd w:val="clear" w:color="auto" w:fill="FF0000"/>
          </w:tcPr>
          <w:p w14:paraId="39E84750" w14:textId="77777777" w:rsidR="0002171C" w:rsidRPr="00937EB9" w:rsidRDefault="0002171C" w:rsidP="00EA37E4"/>
        </w:tc>
        <w:tc>
          <w:tcPr>
            <w:tcW w:w="1312" w:type="dxa"/>
            <w:shd w:val="clear" w:color="auto" w:fill="C00000"/>
          </w:tcPr>
          <w:p w14:paraId="1F04AC18" w14:textId="77777777" w:rsidR="0002171C" w:rsidRPr="00937EB9" w:rsidRDefault="0002171C" w:rsidP="00EA37E4"/>
        </w:tc>
      </w:tr>
      <w:tr w:rsidR="0002171C" w:rsidRPr="00937EB9" w14:paraId="261B9BE6" w14:textId="77777777" w:rsidTr="009C05B8">
        <w:trPr>
          <w:trHeight w:val="478"/>
          <w:jc w:val="center"/>
        </w:trPr>
        <w:tc>
          <w:tcPr>
            <w:tcW w:w="926" w:type="dxa"/>
            <w:shd w:val="clear" w:color="auto" w:fill="00B050"/>
          </w:tcPr>
          <w:p w14:paraId="7FC0775F" w14:textId="77777777" w:rsidR="0002171C" w:rsidRPr="00937EB9" w:rsidRDefault="0002171C" w:rsidP="00EA37E4"/>
        </w:tc>
        <w:tc>
          <w:tcPr>
            <w:tcW w:w="986" w:type="dxa"/>
            <w:shd w:val="clear" w:color="auto" w:fill="00B050"/>
          </w:tcPr>
          <w:p w14:paraId="15B078B1" w14:textId="786283E6" w:rsidR="0002171C" w:rsidRPr="00937EB9" w:rsidRDefault="0002171C" w:rsidP="00EA37E4">
            <w:r w:rsidRPr="0002171C">
              <w:t>Low risk</w:t>
            </w:r>
          </w:p>
        </w:tc>
        <w:tc>
          <w:tcPr>
            <w:tcW w:w="996" w:type="dxa"/>
            <w:shd w:val="clear" w:color="auto" w:fill="FFFF00"/>
          </w:tcPr>
          <w:p w14:paraId="2E12D779" w14:textId="77777777" w:rsidR="0002171C" w:rsidRPr="00937EB9" w:rsidRDefault="0002171C" w:rsidP="00EA37E4"/>
        </w:tc>
        <w:tc>
          <w:tcPr>
            <w:tcW w:w="1098" w:type="dxa"/>
            <w:shd w:val="clear" w:color="auto" w:fill="FF0000"/>
          </w:tcPr>
          <w:p w14:paraId="23E10723" w14:textId="77777777" w:rsidR="0002171C" w:rsidRPr="00937EB9" w:rsidRDefault="0002171C" w:rsidP="00EA37E4"/>
        </w:tc>
        <w:tc>
          <w:tcPr>
            <w:tcW w:w="1312" w:type="dxa"/>
            <w:shd w:val="clear" w:color="auto" w:fill="C00000"/>
          </w:tcPr>
          <w:p w14:paraId="0ADB9CD0" w14:textId="77777777" w:rsidR="0002171C" w:rsidRPr="00937EB9" w:rsidRDefault="0002171C" w:rsidP="00EA37E4"/>
        </w:tc>
      </w:tr>
      <w:tr w:rsidR="0002171C" w:rsidRPr="00937EB9" w14:paraId="153108DE" w14:textId="77777777" w:rsidTr="009C05B8">
        <w:trPr>
          <w:trHeight w:val="391"/>
          <w:jc w:val="center"/>
        </w:trPr>
        <w:tc>
          <w:tcPr>
            <w:tcW w:w="926" w:type="dxa"/>
            <w:shd w:val="clear" w:color="auto" w:fill="0070C0"/>
          </w:tcPr>
          <w:p w14:paraId="0C389336" w14:textId="04EAE425" w:rsidR="0002171C" w:rsidRPr="00937EB9" w:rsidRDefault="0002171C" w:rsidP="00EA37E4">
            <w:r w:rsidRPr="0002171C">
              <w:t>Very low risk</w:t>
            </w:r>
          </w:p>
        </w:tc>
        <w:tc>
          <w:tcPr>
            <w:tcW w:w="986" w:type="dxa"/>
            <w:shd w:val="clear" w:color="auto" w:fill="00B050"/>
          </w:tcPr>
          <w:p w14:paraId="71742B1F" w14:textId="43FB0FCA" w:rsidR="0002171C" w:rsidRPr="00937EB9" w:rsidRDefault="0002171C" w:rsidP="00EA37E4"/>
        </w:tc>
        <w:tc>
          <w:tcPr>
            <w:tcW w:w="996" w:type="dxa"/>
            <w:shd w:val="clear" w:color="auto" w:fill="FFFF00"/>
          </w:tcPr>
          <w:p w14:paraId="10A7406C" w14:textId="7DC7CA62" w:rsidR="0002171C" w:rsidRPr="00937EB9" w:rsidRDefault="0002171C" w:rsidP="00EA37E4"/>
        </w:tc>
        <w:tc>
          <w:tcPr>
            <w:tcW w:w="1098" w:type="dxa"/>
            <w:shd w:val="clear" w:color="auto" w:fill="FFFF00"/>
          </w:tcPr>
          <w:p w14:paraId="7B5F21F5" w14:textId="77777777" w:rsidR="0002171C" w:rsidRPr="00937EB9" w:rsidRDefault="0002171C" w:rsidP="00EA37E4"/>
        </w:tc>
        <w:tc>
          <w:tcPr>
            <w:tcW w:w="1312" w:type="dxa"/>
            <w:shd w:val="clear" w:color="auto" w:fill="FF0000"/>
          </w:tcPr>
          <w:p w14:paraId="0BA6B316" w14:textId="77777777" w:rsidR="0002171C" w:rsidRPr="00937EB9" w:rsidRDefault="0002171C" w:rsidP="00EA37E4"/>
        </w:tc>
      </w:tr>
    </w:tbl>
    <w:p w14:paraId="4F6C0C8E" w14:textId="7AF39545" w:rsidR="0002171C" w:rsidRDefault="00F01BD4" w:rsidP="0002171C">
      <w:pPr>
        <w:ind w:left="1560"/>
      </w:pPr>
      <w:r w:rsidRPr="00937EB9">
        <w:rPr>
          <w:noProof/>
          <w:lang w:val="fr-FR" w:eastAsia="fr-FR"/>
        </w:rPr>
        <mc:AlternateContent>
          <mc:Choice Requires="wps">
            <w:drawing>
              <wp:anchor distT="0" distB="0" distL="114300" distR="114300" simplePos="0" relativeHeight="251664384" behindDoc="0" locked="0" layoutInCell="1" allowOverlap="1" wp14:anchorId="4607149F" wp14:editId="43684DA5">
                <wp:simplePos x="0" y="0"/>
                <wp:positionH relativeFrom="column">
                  <wp:posOffset>704850</wp:posOffset>
                </wp:positionH>
                <wp:positionV relativeFrom="paragraph">
                  <wp:posOffset>-1457960</wp:posOffset>
                </wp:positionV>
                <wp:extent cx="400050" cy="2028825"/>
                <wp:effectExtent l="0" t="0" r="0" b="9525"/>
                <wp:wrapNone/>
                <wp:docPr id="199" name="Zone de texte 199"/>
                <wp:cNvGraphicFramePr/>
                <a:graphic xmlns:a="http://schemas.openxmlformats.org/drawingml/2006/main">
                  <a:graphicData uri="http://schemas.microsoft.com/office/word/2010/wordprocessingShape">
                    <wps:wsp>
                      <wps:cNvSpPr txBox="1"/>
                      <wps:spPr>
                        <a:xfrm>
                          <a:off x="0" y="0"/>
                          <a:ext cx="400050" cy="2028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213264" w14:textId="33F31478" w:rsidR="000379E8" w:rsidRPr="00DA61E0" w:rsidRDefault="000379E8" w:rsidP="00DA61E0">
                            <w:pPr>
                              <w:ind w:left="1560"/>
                            </w:pPr>
                            <w:r w:rsidRPr="00DA61E0">
                              <w:t>Probability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4607149F" id="_x0000_t202" coordsize="21600,21600" o:spt="202" path="m,l,21600r21600,l21600,xe">
                <v:stroke joinstyle="miter"/>
                <v:path gradientshapeok="t" o:connecttype="rect"/>
              </v:shapetype>
              <v:shape id="Zone de texte 199" o:spid="_x0000_s1027" type="#_x0000_t202" style="position:absolute;left:0;text-align:left;margin-left:55.5pt;margin-top:-114.8pt;width:31.5pt;height:15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" filled="f" stroked="f">
                <v:textbox style="layout-flow:vertical;mso-layout-flow-alt:bottom-to-top">
                  <w:txbxContent>
                    <w:p w14:paraId="60213264" w14:textId="33F31478" w:rsidR="000379E8" w:rsidRPr="00DA61E0" w:rsidRDefault="000379E8" w:rsidP="00DA61E0">
                      <w:pPr>
                        <w:ind w:left="1560"/>
                      </w:pPr>
                      <w:r w:rsidRPr="00DA61E0">
                        <w:t>Probability</w:t>
                      </w:r>
                    </w:p>
                  </w:txbxContent>
                </v:textbox>
              </v:shape>
            </w:pict>
          </mc:Fallback>
        </mc:AlternateContent>
      </w:r>
      <w:r w:rsidR="00DA61E0" w:rsidRPr="00937EB9">
        <w:rPr>
          <w:noProof/>
          <w:lang w:val="fr-FR" w:eastAsia="fr-FR"/>
        </w:rPr>
        <mc:AlternateContent>
          <mc:Choice Requires="wps">
            <w:drawing>
              <wp:anchor distT="0" distB="0" distL="114300" distR="114300" simplePos="0" relativeHeight="251656192" behindDoc="0" locked="0" layoutInCell="1" allowOverlap="1" wp14:anchorId="6BA2226E" wp14:editId="776E4302">
                <wp:simplePos x="0" y="0"/>
                <wp:positionH relativeFrom="column">
                  <wp:posOffset>1303020</wp:posOffset>
                </wp:positionH>
                <wp:positionV relativeFrom="paragraph">
                  <wp:posOffset>635</wp:posOffset>
                </wp:positionV>
                <wp:extent cx="3048000" cy="304800"/>
                <wp:effectExtent l="0" t="0" r="0" b="0"/>
                <wp:wrapNone/>
                <wp:docPr id="200" name="Rectangle 200"/>
                <wp:cNvGraphicFramePr/>
                <a:graphic xmlns:a="http://schemas.openxmlformats.org/drawingml/2006/main">
                  <a:graphicData uri="http://schemas.microsoft.com/office/word/2010/wordprocessingShape">
                    <wps:wsp>
                      <wps:cNvSpPr/>
                      <wps:spPr>
                        <a:xfrm>
                          <a:off x="0" y="0"/>
                          <a:ext cx="30480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B4805A" w14:textId="5A1A7D8F" w:rsidR="000379E8" w:rsidRPr="00DA61E0" w:rsidRDefault="000379E8" w:rsidP="00DA61E0">
                            <w:pPr>
                              <w:ind w:left="1560"/>
                            </w:pPr>
                            <w:r w:rsidRPr="00DA61E0">
                              <w:t>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BA2226E" id="Rectangle 200" o:spid="_x0000_s1028" style="position:absolute;left:0;text-align:left;margin-left:102.6pt;margin-top:.05pt;width:24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" filled="f" stroked="f">
                <v:textbox>
                  <w:txbxContent>
                    <w:p w14:paraId="23B4805A" w14:textId="5A1A7D8F" w:rsidR="000379E8" w:rsidRPr="00DA61E0" w:rsidRDefault="000379E8" w:rsidP="00DA61E0">
                      <w:pPr>
                        <w:ind w:left="1560"/>
                      </w:pPr>
                      <w:r w:rsidRPr="00DA61E0">
                        <w:t>Consequences</w:t>
                      </w:r>
                    </w:p>
                  </w:txbxContent>
                </v:textbox>
              </v:rect>
            </w:pict>
          </mc:Fallback>
        </mc:AlternateContent>
      </w:r>
    </w:p>
    <w:p w14:paraId="3E642349" w14:textId="77777777" w:rsidR="00064FA4" w:rsidRPr="00064FA4" w:rsidRDefault="00064FA4" w:rsidP="00D7332E">
      <w:pPr>
        <w:pStyle w:val="CETheadingx"/>
      </w:pPr>
      <w:r w:rsidRPr="00064FA4">
        <w:t>Elaboration of the inspection plan</w:t>
      </w:r>
    </w:p>
    <w:p w14:paraId="22AA6BC8" w14:textId="77777777" w:rsidR="00064FA4" w:rsidRDefault="00064FA4" w:rsidP="00D7332E">
      <w:pPr>
        <w:pStyle w:val="CETBodytext"/>
      </w:pPr>
      <w:r>
        <w:t>The results of the RBI assessment are used to develop an overall inspection strategy, which is used in conjunction with mitigation plans to ensure acceptable risk.  RBI team members should consider risk levels, inspection schedules and remaining life in their strategy</w:t>
      </w:r>
    </w:p>
    <w:p w14:paraId="7EF59D56" w14:textId="1CB12EA5" w:rsidR="00064FA4" w:rsidRDefault="00064FA4" w:rsidP="00D7332E">
      <w:pPr>
        <w:pStyle w:val="CETBodytext"/>
      </w:pPr>
      <w:r>
        <w:t xml:space="preserve">The level of risk reduction achieved by inspection will depend on the failure mode of the damage mechanism, the interval between the onset of damage and failure i.e. the rate of damage, the detection capability of the inspection technique; the scope of the inspection and the frequency of inspections. </w:t>
      </w:r>
    </w:p>
    <w:p w14:paraId="32C1FA52" w14:textId="534C0849" w:rsidR="001717B0" w:rsidRDefault="00D7332E" w:rsidP="00D7332E">
      <w:pPr>
        <w:pStyle w:val="CETHeading1"/>
      </w:pPr>
      <w:r>
        <w:t>Results</w:t>
      </w:r>
    </w:p>
    <w:p w14:paraId="6BAB4C52" w14:textId="06002E02" w:rsidR="00775E09" w:rsidRPr="005C32A9" w:rsidRDefault="001717B0" w:rsidP="00775E09">
      <w:pPr>
        <w:tabs>
          <w:tab w:val="left" w:pos="284"/>
        </w:tabs>
        <w:spacing w:line="360" w:lineRule="auto"/>
        <w:jc w:val="left"/>
        <w:rPr>
          <w:sz w:val="24"/>
          <w:szCs w:val="24"/>
        </w:rPr>
      </w:pPr>
      <w:r w:rsidRPr="001717B0">
        <w:t xml:space="preserve">In this study, the application of the RBI approach on a natural gas pipeline, gave us a probability of failure </w:t>
      </w:r>
      <w:proofErr w:type="gramStart"/>
      <w:r w:rsidRPr="001717B0">
        <w:t>calculated</w:t>
      </w:r>
      <w:r w:rsidR="00775E09">
        <w:t xml:space="preserve"> </w:t>
      </w:r>
      <w:r w:rsidRPr="001717B0">
        <w:t xml:space="preserve"> according</w:t>
      </w:r>
      <w:proofErr w:type="gramEnd"/>
      <w:r w:rsidRPr="001717B0">
        <w:t xml:space="preserve"> to</w:t>
      </w:r>
      <w:r w:rsidR="00775E09">
        <w:t xml:space="preserve"> </w:t>
      </w:r>
      <w:r w:rsidRPr="001717B0">
        <w:t xml:space="preserve"> API 581 </w:t>
      </w:r>
      <w:r w:rsidR="00775E09">
        <w:t xml:space="preserve"> </w:t>
      </w:r>
      <w:proofErr w:type="spellStart"/>
      <w:r w:rsidRPr="009C7401">
        <w:t>Pof</w:t>
      </w:r>
      <w:proofErr w:type="spellEnd"/>
      <w:r w:rsidRPr="009C7401">
        <w:t xml:space="preserve">= 2.1835 x </w:t>
      </w:r>
      <m:oMath>
        <m:sSup>
          <m:sSupPr>
            <m:ctrlPr>
              <w:rPr>
                <w:rFonts w:ascii="Cambria Math" w:hAnsi="Cambria Math"/>
                <w:i/>
              </w:rPr>
            </m:ctrlPr>
          </m:sSupPr>
          <m:e>
            <m:r>
              <m:rPr>
                <m:sty m:val="p"/>
              </m:rPr>
              <w:rPr>
                <w:rFonts w:ascii="Cambria Math" w:hAnsi="Cambria Math"/>
              </w:rPr>
              <m:t>10</m:t>
            </m:r>
          </m:e>
          <m:sup>
            <m:r>
              <w:rPr>
                <w:rFonts w:ascii="Cambria Math" w:hAnsi="Cambria Math"/>
              </w:rPr>
              <m:t>-5</m:t>
            </m:r>
          </m:sup>
        </m:sSup>
      </m:oMath>
      <w:r w:rsidR="00775E09">
        <w:t xml:space="preserve"> with </w:t>
      </w:r>
      <w:r w:rsidR="00775E09" w:rsidRPr="005C32A9">
        <w:rPr>
          <w:rFonts w:ascii="Cambria Math" w:hAnsi="Cambria Math" w:cstheme="majorBidi"/>
          <w:i/>
          <w:sz w:val="24"/>
          <w:szCs w:val="24"/>
        </w:rPr>
        <w:br/>
      </w:r>
      <m:oMathPara>
        <m:oMath>
          <m:r>
            <w:rPr>
              <w:rFonts w:ascii="Cambria Math" w:hAnsi="Cambria Math"/>
            </w:rPr>
            <m:t>gff</m:t>
          </m:r>
          <m:r>
            <m:rPr>
              <m:sty m:val="p"/>
            </m:rPr>
            <w:rPr>
              <w:rFonts w:ascii="Cambria Math" w:hAnsi="Cambria Math"/>
            </w:rPr>
            <m:t>=3,06×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oMath>
      </m:oMathPara>
    </w:p>
    <w:p w14:paraId="259BCCF8" w14:textId="77777777" w:rsidR="00775E09" w:rsidRPr="00775E09" w:rsidRDefault="0013636D" w:rsidP="00775E09">
      <w:pPr>
        <w:pStyle w:val="CETBodytext"/>
        <w:jc w:val="left"/>
        <w:rPr>
          <w:lang w:val="en-GB"/>
        </w:rPr>
      </w:pPr>
      <m:oMathPara>
        <m:oMath>
          <m:sSub>
            <m:sSubPr>
              <m:ctrlPr>
                <w:rPr>
                  <w:rFonts w:ascii="Cambria Math" w:hAnsi="Cambria Math"/>
                  <w:lang w:val="en-GB"/>
                </w:rPr>
              </m:ctrlPr>
            </m:sSubPr>
            <m:e>
              <m:r>
                <w:rPr>
                  <w:rFonts w:ascii="Cambria Math" w:hAnsi="Cambria Math"/>
                  <w:lang w:val="en-GB"/>
                </w:rPr>
                <m:t>D</m:t>
              </m:r>
            </m:e>
            <m:sub>
              <m:r>
                <w:rPr>
                  <w:rFonts w:ascii="Cambria Math" w:hAnsi="Cambria Math"/>
                  <w:lang w:val="en-GB"/>
                </w:rPr>
                <m:t>f</m:t>
              </m:r>
            </m:sub>
          </m:sSub>
          <m:d>
            <m:dPr>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 5,9366</m:t>
          </m:r>
        </m:oMath>
      </m:oMathPara>
    </w:p>
    <w:p w14:paraId="6512FE37" w14:textId="77777777" w:rsidR="00775E09" w:rsidRPr="00775E09" w:rsidRDefault="0013636D" w:rsidP="00775E09">
      <w:pPr>
        <w:pStyle w:val="CETBodytext"/>
        <w:jc w:val="center"/>
        <w:rPr>
          <w:lang w:val="en-GB"/>
        </w:rPr>
      </w:pP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MS</m:t>
            </m:r>
          </m:sub>
        </m:sSub>
      </m:oMath>
      <w:r w:rsidR="00775E09" w:rsidRPr="00775E09">
        <w:rPr>
          <w:lang w:val="en-GB"/>
        </w:rPr>
        <w:t xml:space="preserve">= </w:t>
      </w:r>
      <m:oMath>
        <m:r>
          <m:rPr>
            <m:sty m:val="p"/>
          </m:rPr>
          <w:rPr>
            <w:rFonts w:ascii="Cambria Math" w:hAnsi="Cambria Math"/>
            <w:lang w:val="en-GB"/>
          </w:rPr>
          <m:t>0,12</m:t>
        </m:r>
      </m:oMath>
    </w:p>
    <w:p w14:paraId="7C0DE9D6" w14:textId="77777777" w:rsidR="00775E09" w:rsidRPr="00842765" w:rsidRDefault="00775E09" w:rsidP="00842765">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The consequence of failure (</w:t>
      </w:r>
      <w:proofErr w:type="spellStart"/>
      <w:r w:rsidRPr="00842765">
        <w:rPr>
          <w:rFonts w:ascii="Arial" w:eastAsia="Times New Roman" w:hAnsi="Arial" w:cs="Times New Roman"/>
          <w:color w:val="auto"/>
          <w:sz w:val="18"/>
          <w:szCs w:val="20"/>
          <w:lang w:val="en-US"/>
        </w:rPr>
        <w:t>Cof</w:t>
      </w:r>
      <w:proofErr w:type="spellEnd"/>
      <w:r w:rsidRPr="00842765">
        <w:rPr>
          <w:rFonts w:ascii="Arial" w:eastAsia="Times New Roman" w:hAnsi="Arial" w:cs="Times New Roman"/>
          <w:color w:val="auto"/>
          <w:sz w:val="18"/>
          <w:szCs w:val="20"/>
          <w:lang w:val="en-US"/>
        </w:rPr>
        <w:t xml:space="preserve">) due to a gas explosion in </w:t>
      </w:r>
      <w:proofErr w:type="spellStart"/>
      <w:r w:rsidRPr="00842765">
        <w:rPr>
          <w:rFonts w:ascii="Arial" w:eastAsia="Times New Roman" w:hAnsi="Arial" w:cs="Times New Roman"/>
          <w:color w:val="auto"/>
          <w:sz w:val="18"/>
          <w:szCs w:val="20"/>
          <w:lang w:val="en-US"/>
        </w:rPr>
        <w:t>boilerhouse</w:t>
      </w:r>
      <w:proofErr w:type="spellEnd"/>
      <w:r w:rsidRPr="00842765">
        <w:rPr>
          <w:rFonts w:ascii="Arial" w:eastAsia="Times New Roman" w:hAnsi="Arial" w:cs="Times New Roman"/>
          <w:color w:val="auto"/>
          <w:sz w:val="18"/>
          <w:szCs w:val="20"/>
          <w:lang w:val="en-US"/>
        </w:rPr>
        <w:t xml:space="preserve"> Brick/Block with a Burst pressure of 20kPa and a volume of 250m3</w:t>
      </w:r>
    </w:p>
    <w:p w14:paraId="3CD0A796" w14:textId="77777777" w:rsidR="00775E09" w:rsidRPr="00842765" w:rsidRDefault="00775E09" w:rsidP="00842765">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By using the TNT model and the </w:t>
      </w:r>
      <w:proofErr w:type="spellStart"/>
      <w:r w:rsidRPr="00842765">
        <w:rPr>
          <w:rFonts w:ascii="Arial" w:eastAsia="Times New Roman" w:hAnsi="Arial" w:cs="Times New Roman"/>
          <w:color w:val="auto"/>
          <w:sz w:val="18"/>
          <w:szCs w:val="20"/>
          <w:lang w:val="en-US"/>
        </w:rPr>
        <w:t>The</w:t>
      </w:r>
      <w:proofErr w:type="spellEnd"/>
      <w:r w:rsidRPr="00842765">
        <w:rPr>
          <w:rFonts w:ascii="Arial" w:eastAsia="Times New Roman" w:hAnsi="Arial" w:cs="Times New Roman"/>
          <w:color w:val="auto"/>
          <w:sz w:val="18"/>
          <w:szCs w:val="20"/>
          <w:lang w:val="en-US"/>
        </w:rPr>
        <w:t xml:space="preserve"> </w:t>
      </w:r>
      <w:proofErr w:type="spellStart"/>
      <w:r w:rsidRPr="00842765">
        <w:rPr>
          <w:rFonts w:ascii="Arial" w:eastAsia="Times New Roman" w:hAnsi="Arial" w:cs="Times New Roman"/>
          <w:color w:val="auto"/>
          <w:sz w:val="18"/>
          <w:szCs w:val="20"/>
          <w:lang w:val="en-US"/>
        </w:rPr>
        <w:t>Sadowsky</w:t>
      </w:r>
      <w:proofErr w:type="spellEnd"/>
      <w:r w:rsidRPr="00842765">
        <w:rPr>
          <w:rFonts w:ascii="Arial" w:eastAsia="Times New Roman" w:hAnsi="Arial" w:cs="Times New Roman"/>
          <w:color w:val="auto"/>
          <w:sz w:val="18"/>
          <w:szCs w:val="20"/>
          <w:lang w:val="en-US"/>
        </w:rPr>
        <w:t xml:space="preserve"> formula an over pressure ΔP = 24 </w:t>
      </w:r>
      <w:proofErr w:type="spellStart"/>
      <w:r w:rsidRPr="00842765">
        <w:rPr>
          <w:rFonts w:ascii="Arial" w:eastAsia="Times New Roman" w:hAnsi="Arial" w:cs="Times New Roman"/>
          <w:color w:val="auto"/>
          <w:sz w:val="18"/>
          <w:szCs w:val="20"/>
          <w:lang w:val="en-US"/>
        </w:rPr>
        <w:t>kpa</w:t>
      </w:r>
      <w:proofErr w:type="spellEnd"/>
      <w:r w:rsidRPr="00842765">
        <w:rPr>
          <w:rFonts w:ascii="Arial" w:eastAsia="Times New Roman" w:hAnsi="Arial" w:cs="Times New Roman"/>
          <w:color w:val="auto"/>
          <w:sz w:val="18"/>
          <w:szCs w:val="20"/>
          <w:lang w:val="en-US"/>
        </w:rPr>
        <w:t xml:space="preserve"> at a distance of 5m </w:t>
      </w:r>
    </w:p>
    <w:p w14:paraId="2BB9EE40" w14:textId="1B5C9621"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The vulnerability of building occupants to the overpressure can be determined from building vulnerability curves </w:t>
      </w:r>
      <w:sdt>
        <w:sdtPr>
          <w:rPr>
            <w:rFonts w:ascii="Arial" w:eastAsia="Times New Roman" w:hAnsi="Arial" w:cs="Times New Roman"/>
            <w:color w:val="auto"/>
            <w:sz w:val="18"/>
            <w:szCs w:val="20"/>
            <w:lang w:val="en-US"/>
          </w:rPr>
          <w:id w:val="-90933549"/>
          <w:citation/>
        </w:sdtPr>
        <w:sdtEndPr/>
        <w:sdtContent>
          <w:r w:rsidR="00E05188" w:rsidRPr="00842765">
            <w:rPr>
              <w:rFonts w:ascii="Arial" w:eastAsia="Times New Roman" w:hAnsi="Arial" w:cs="Times New Roman"/>
              <w:color w:val="auto"/>
              <w:sz w:val="18"/>
              <w:szCs w:val="20"/>
              <w:lang w:val="en-US"/>
            </w:rPr>
            <w:fldChar w:fldCharType="begin"/>
          </w:r>
          <w:r w:rsidR="00E05188" w:rsidRPr="00842765">
            <w:rPr>
              <w:rFonts w:ascii="Arial" w:eastAsia="Times New Roman" w:hAnsi="Arial" w:cs="Times New Roman"/>
              <w:color w:val="auto"/>
              <w:sz w:val="18"/>
              <w:szCs w:val="20"/>
              <w:lang w:val="en-US"/>
            </w:rPr>
            <w:instrText xml:space="preserve"> CITATION CIA20 \l 1033 </w:instrText>
          </w:r>
          <w:r w:rsidR="00E05188" w:rsidRPr="00842765">
            <w:rPr>
              <w:rFonts w:ascii="Arial" w:eastAsia="Times New Roman" w:hAnsi="Arial" w:cs="Times New Roman"/>
              <w:color w:val="auto"/>
              <w:sz w:val="18"/>
              <w:szCs w:val="20"/>
              <w:lang w:val="en-US"/>
            </w:rPr>
            <w:fldChar w:fldCharType="separate"/>
          </w:r>
          <w:r w:rsidR="00E05188" w:rsidRPr="00842765">
            <w:rPr>
              <w:rFonts w:ascii="Arial" w:eastAsia="Times New Roman" w:hAnsi="Arial" w:cs="Times New Roman"/>
              <w:color w:val="auto"/>
              <w:sz w:val="18"/>
              <w:szCs w:val="20"/>
              <w:lang w:val="en-US"/>
            </w:rPr>
            <w:t>(CIA, 2020)</w:t>
          </w:r>
          <w:r w:rsidR="00E05188" w:rsidRPr="00842765">
            <w:rPr>
              <w:rFonts w:ascii="Arial" w:eastAsia="Times New Roman" w:hAnsi="Arial" w:cs="Times New Roman"/>
              <w:color w:val="auto"/>
              <w:sz w:val="18"/>
              <w:szCs w:val="20"/>
              <w:lang w:val="en-US"/>
            </w:rPr>
            <w:fldChar w:fldCharType="end"/>
          </w:r>
        </w:sdtContent>
      </w:sdt>
    </w:p>
    <w:p w14:paraId="16F5CF0A" w14:textId="77777777"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Taking the example of an office building located 20metres from the </w:t>
      </w:r>
      <w:proofErr w:type="spellStart"/>
      <w:r w:rsidRPr="00842765">
        <w:rPr>
          <w:rFonts w:ascii="Arial" w:eastAsia="Times New Roman" w:hAnsi="Arial" w:cs="Times New Roman"/>
          <w:color w:val="auto"/>
          <w:sz w:val="18"/>
          <w:szCs w:val="20"/>
          <w:lang w:val="en-US"/>
        </w:rPr>
        <w:t>boilerhouse</w:t>
      </w:r>
      <w:proofErr w:type="spellEnd"/>
      <w:r w:rsidRPr="00842765">
        <w:rPr>
          <w:rFonts w:ascii="Arial" w:eastAsia="Times New Roman" w:hAnsi="Arial" w:cs="Times New Roman"/>
          <w:color w:val="auto"/>
          <w:sz w:val="18"/>
          <w:szCs w:val="20"/>
          <w:lang w:val="en-US"/>
        </w:rPr>
        <w:t xml:space="preserve">. </w:t>
      </w:r>
    </w:p>
    <w:p w14:paraId="6F14788A" w14:textId="1EB0290D"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The overpressure experienced is 4.75kPa. </w:t>
      </w:r>
    </w:p>
    <w:p w14:paraId="7F613207" w14:textId="3C228AFA"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The vulnerability taken from the CIA Vulnerability curves is 0.02 (i.e. 2%). </w:t>
      </w:r>
    </w:p>
    <w:p w14:paraId="4EC925F6" w14:textId="77777777"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The occupancy of the office is 100 people.  </w:t>
      </w:r>
    </w:p>
    <w:p w14:paraId="15C22C1B" w14:textId="4D8524B4"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 xml:space="preserve">The </w:t>
      </w:r>
      <w:proofErr w:type="gramStart"/>
      <w:r w:rsidRPr="00842765">
        <w:rPr>
          <w:rFonts w:ascii="Arial" w:eastAsia="Times New Roman" w:hAnsi="Arial" w:cs="Times New Roman"/>
          <w:color w:val="auto"/>
          <w:sz w:val="18"/>
          <w:szCs w:val="20"/>
          <w:lang w:val="en-US"/>
        </w:rPr>
        <w:t>persons vulnerable is</w:t>
      </w:r>
      <w:proofErr w:type="gramEnd"/>
      <w:r w:rsidRPr="00842765">
        <w:rPr>
          <w:rFonts w:ascii="Arial" w:eastAsia="Times New Roman" w:hAnsi="Arial" w:cs="Times New Roman"/>
          <w:color w:val="auto"/>
          <w:sz w:val="18"/>
          <w:szCs w:val="20"/>
          <w:lang w:val="en-US"/>
        </w:rPr>
        <w:t xml:space="preserve"> therefore 100 x 0.02 = 2 people. </w:t>
      </w:r>
    </w:p>
    <w:p w14:paraId="5522C433" w14:textId="77777777" w:rsidR="00775E09" w:rsidRPr="00842765" w:rsidRDefault="00775E09" w:rsidP="00775E09">
      <w:pPr>
        <w:pStyle w:val="Bodycopy"/>
        <w:rPr>
          <w:rFonts w:ascii="Arial" w:eastAsia="Times New Roman" w:hAnsi="Arial" w:cs="Times New Roman"/>
          <w:color w:val="auto"/>
          <w:sz w:val="18"/>
          <w:szCs w:val="20"/>
          <w:lang w:val="en-US"/>
        </w:rPr>
      </w:pPr>
      <w:r w:rsidRPr="00842765">
        <w:rPr>
          <w:rFonts w:ascii="Arial" w:eastAsia="Times New Roman" w:hAnsi="Arial" w:cs="Times New Roman"/>
          <w:color w:val="auto"/>
          <w:sz w:val="18"/>
          <w:szCs w:val="20"/>
          <w:lang w:val="en-US"/>
        </w:rPr>
        <w:t>This is therefore classed as Severity S4 according to the OBRA method is a severe level.</w:t>
      </w:r>
    </w:p>
    <w:p w14:paraId="31CDC1CE" w14:textId="77777777" w:rsidR="00775E09" w:rsidRPr="001717B0" w:rsidRDefault="00775E09" w:rsidP="00775E09">
      <w:pPr>
        <w:pStyle w:val="CETBodytext"/>
      </w:pPr>
      <w:r w:rsidRPr="001717B0">
        <w:t>The projection of these data on criticality the matrix gives us a high-risk level.</w:t>
      </w:r>
    </w:p>
    <w:p w14:paraId="3FF090CA" w14:textId="1E3CD260" w:rsidR="001717B0" w:rsidRPr="001717B0" w:rsidRDefault="00775E09" w:rsidP="00D7332E">
      <w:pPr>
        <w:pStyle w:val="CETBodytext"/>
      </w:pPr>
      <w:r w:rsidRPr="001717B0">
        <w:t xml:space="preserve">This result allows </w:t>
      </w:r>
      <w:proofErr w:type="gramStart"/>
      <w:r w:rsidRPr="001717B0">
        <w:t>to elaborate</w:t>
      </w:r>
      <w:proofErr w:type="gramEnd"/>
      <w:r w:rsidRPr="001717B0">
        <w:t xml:space="preserve"> an adequate inspection plan in order to ensure the integrity of the asset and to reduce the risk.</w:t>
      </w:r>
    </w:p>
    <w:p w14:paraId="36848256" w14:textId="08342A1E" w:rsidR="00064FA4" w:rsidRPr="008E26DB" w:rsidRDefault="00C573AA" w:rsidP="00D7332E">
      <w:pPr>
        <w:pStyle w:val="CETHeading1"/>
      </w:pPr>
      <w:r w:rsidRPr="008E26DB">
        <w:t>Conclusion</w:t>
      </w:r>
    </w:p>
    <w:p w14:paraId="72A6C6C4" w14:textId="6199A6AE" w:rsidR="00227DE9" w:rsidRDefault="00227DE9" w:rsidP="009D11B1">
      <w:pPr>
        <w:pStyle w:val="CETBodytext"/>
      </w:pPr>
      <w:r>
        <w:t>A</w:t>
      </w:r>
      <w:r w:rsidR="00724203" w:rsidRPr="00724203">
        <w:t xml:space="preserve">sset integrity </w:t>
      </w:r>
      <w:r>
        <w:t>is a pillar</w:t>
      </w:r>
      <w:r w:rsidR="00724203" w:rsidRPr="00724203">
        <w:t xml:space="preserve"> </w:t>
      </w:r>
      <w:r>
        <w:t>of</w:t>
      </w:r>
      <w:r w:rsidR="00724203" w:rsidRPr="00724203">
        <w:t xml:space="preserve"> process safety. </w:t>
      </w:r>
      <w:r>
        <w:t>I</w:t>
      </w:r>
      <w:r w:rsidR="00724203" w:rsidRPr="00724203">
        <w:t xml:space="preserve">t is </w:t>
      </w:r>
      <w:r w:rsidRPr="00724203">
        <w:t>far more</w:t>
      </w:r>
      <w:r w:rsidR="00724203" w:rsidRPr="00724203">
        <w:t xml:space="preserve"> effective to maintain </w:t>
      </w:r>
      <w:r w:rsidRPr="00724203">
        <w:t>equipment</w:t>
      </w:r>
      <w:r w:rsidR="00724203" w:rsidRPr="00724203">
        <w:t xml:space="preserve"> on a preventive basis, rather than allowing it to become worn to the point of breakdown, and so an effective preventive </w:t>
      </w:r>
      <w:r w:rsidRPr="00724203">
        <w:t>system</w:t>
      </w:r>
      <w:r w:rsidR="00724203" w:rsidRPr="00724203">
        <w:t xml:space="preserve"> is essential</w:t>
      </w:r>
      <w:r>
        <w:t xml:space="preserve"> for any plant</w:t>
      </w:r>
      <w:r w:rsidR="00724203" w:rsidRPr="00724203">
        <w:t>.</w:t>
      </w:r>
      <w:r w:rsidRPr="00227DE9">
        <w:t xml:space="preserve"> </w:t>
      </w:r>
    </w:p>
    <w:p w14:paraId="076EA712" w14:textId="66B6173F" w:rsidR="00227DE9" w:rsidRDefault="00227DE9" w:rsidP="009D11B1">
      <w:pPr>
        <w:pStyle w:val="CETBodytext"/>
      </w:pPr>
      <w:r>
        <w:t>In this study a quantitative RBI approach was applied, the probability of failure was determined according to API 581 and the estimation of the severity of consequences by using the OBRA method.</w:t>
      </w:r>
    </w:p>
    <w:p w14:paraId="4225BD8A" w14:textId="3B0C0CD2" w:rsidR="00C573AA" w:rsidRDefault="00227DE9" w:rsidP="009D11B1">
      <w:pPr>
        <w:pStyle w:val="CETBodytext"/>
      </w:pPr>
      <w:r>
        <w:t xml:space="preserve">This quantitative approach gave us precise results on the level of risk which will be the basis for the elaboration of an optimal inspection plan in order to reduce the </w:t>
      </w:r>
      <w:proofErr w:type="gramStart"/>
      <w:r>
        <w:t>risk,</w:t>
      </w:r>
      <w:proofErr w:type="gramEnd"/>
      <w:r>
        <w:t xml:space="preserve"> reduce the inspection costs and improve production up-time.</w:t>
      </w:r>
    </w:p>
    <w:p w14:paraId="42AC5E74" w14:textId="77777777" w:rsidR="00C573AA" w:rsidRDefault="00C573AA" w:rsidP="00064FA4">
      <w:pPr>
        <w:ind w:left="1560"/>
      </w:pPr>
    </w:p>
    <w:p w14:paraId="2F7FD15E" w14:textId="48CCBCB4" w:rsidR="00C573AA" w:rsidRDefault="00C573AA" w:rsidP="008E26DB">
      <w:pPr>
        <w:pStyle w:val="CETReference"/>
      </w:pPr>
      <w:r>
        <w:t>Ref</w:t>
      </w:r>
      <w:r w:rsidR="00CE695E">
        <w:t xml:space="preserve">erence </w:t>
      </w:r>
    </w:p>
    <w:p w14:paraId="798812A8" w14:textId="72D63E20" w:rsidR="00504CEB" w:rsidRPr="00504CEB" w:rsidRDefault="00504CEB" w:rsidP="00504CEB">
      <w:pPr>
        <w:pStyle w:val="CETReference"/>
        <w:rPr>
          <w:b w:val="0"/>
        </w:rPr>
      </w:pPr>
      <w:proofErr w:type="gramStart"/>
      <w:r w:rsidRPr="00504CEB">
        <w:rPr>
          <w:b w:val="0"/>
        </w:rPr>
        <w:t>API.</w:t>
      </w:r>
      <w:proofErr w:type="gramEnd"/>
      <w:r w:rsidRPr="00504CEB">
        <w:rPr>
          <w:b w:val="0"/>
        </w:rPr>
        <w:t xml:space="preserve"> (2009). API RP 752 Management of Hazards Associated with Location of Process Plant Permanent Buildings.</w:t>
      </w:r>
    </w:p>
    <w:p w14:paraId="58B8CA61" w14:textId="77777777" w:rsidR="0056745A" w:rsidRDefault="0056745A" w:rsidP="00B50931">
      <w:pPr>
        <w:pStyle w:val="CETReferencetext"/>
      </w:pPr>
      <w:proofErr w:type="gramStart"/>
      <w:r w:rsidRPr="00B50931">
        <w:t>API.</w:t>
      </w:r>
      <w:proofErr w:type="gramEnd"/>
      <w:r w:rsidRPr="00B50931">
        <w:t xml:space="preserve"> </w:t>
      </w:r>
      <w:proofErr w:type="gramStart"/>
      <w:r w:rsidRPr="00B50931">
        <w:t>(2020). API RP 581 API RBI Methodology.</w:t>
      </w:r>
      <w:proofErr w:type="gramEnd"/>
      <w:r w:rsidRPr="00B50931">
        <w:t xml:space="preserve"> Washington.</w:t>
      </w:r>
    </w:p>
    <w:p w14:paraId="40A53E53" w14:textId="77777777" w:rsidR="00B50931" w:rsidRPr="00B50931" w:rsidRDefault="00B50931" w:rsidP="00B50931">
      <w:pPr>
        <w:pStyle w:val="CETReferencetext"/>
      </w:pPr>
    </w:p>
    <w:p w14:paraId="063BCFCA" w14:textId="1A95106C" w:rsidR="00B50931" w:rsidRPr="00B50931" w:rsidRDefault="00B50931" w:rsidP="00497E03">
      <w:pPr>
        <w:pStyle w:val="CETReferencetext"/>
      </w:pPr>
      <w:proofErr w:type="spellStart"/>
      <w:proofErr w:type="gramStart"/>
      <w:r w:rsidRPr="00B50931">
        <w:t>Ccps</w:t>
      </w:r>
      <w:proofErr w:type="spellEnd"/>
      <w:r w:rsidRPr="00B50931">
        <w:t>(</w:t>
      </w:r>
      <w:proofErr w:type="gramEnd"/>
      <w:r w:rsidRPr="00B50931">
        <w:t xml:space="preserve">2007).Guidelines </w:t>
      </w:r>
      <w:r w:rsidR="00497E03">
        <w:t>for Risk Based Process Safety (</w:t>
      </w:r>
      <w:proofErr w:type="spellStart"/>
      <w:r w:rsidR="00497E03">
        <w:t>ed</w:t>
      </w:r>
      <w:proofErr w:type="spellEnd"/>
      <w:r w:rsidR="00497E03">
        <w:t xml:space="preserve"> 1</w:t>
      </w:r>
      <w:r w:rsidR="00497E03" w:rsidRPr="00497E03">
        <w:rPr>
          <w:vertAlign w:val="superscript"/>
        </w:rPr>
        <w:t>st</w:t>
      </w:r>
      <w:r w:rsidRPr="00B50931">
        <w:t>)New York</w:t>
      </w:r>
    </w:p>
    <w:p w14:paraId="10A4E173" w14:textId="3F9F19BA" w:rsidR="0056745A" w:rsidRPr="00B50931" w:rsidRDefault="0056745A" w:rsidP="00B50931">
      <w:pPr>
        <w:pStyle w:val="CETReferencetext"/>
      </w:pPr>
      <w:r w:rsidRPr="00B50931">
        <w:fldChar w:fldCharType="begin"/>
      </w:r>
      <w:r w:rsidRPr="00B50931">
        <w:instrText>BIBLIOGRAPHY</w:instrText>
      </w:r>
      <w:r w:rsidRPr="00B50931">
        <w:fldChar w:fldCharType="separate"/>
      </w:r>
    </w:p>
    <w:p w14:paraId="51D22682" w14:textId="236E9410" w:rsidR="0056745A" w:rsidRDefault="00B50931" w:rsidP="00B50931">
      <w:pPr>
        <w:pStyle w:val="CETReferencetext"/>
      </w:pPr>
      <w:r w:rsidRPr="00B50931">
        <w:t>Coll (2016).Guideline for asset integrity management (éd1st) (Wiley -AIChE Ed) New York</w:t>
      </w:r>
    </w:p>
    <w:p w14:paraId="6432FBA2" w14:textId="3FA7F831" w:rsidR="00E05188" w:rsidRPr="00497E03" w:rsidRDefault="00497E03" w:rsidP="00497E03">
      <w:pPr>
        <w:pStyle w:val="CETReferencetext"/>
      </w:pPr>
      <w:r>
        <w:t>CIA (2020).</w:t>
      </w:r>
      <w:r w:rsidRPr="00497E03">
        <w:t xml:space="preserve"> Guidance for the Location and Design of Occupied Building on Chemical Manufacturing and Similar Major Hazard Sites</w:t>
      </w:r>
      <w:r>
        <w:t xml:space="preserve"> (e</w:t>
      </w:r>
      <w:r w:rsidRPr="00497E03">
        <w:t>d</w:t>
      </w:r>
      <w:r>
        <w:t xml:space="preserve"> 4</w:t>
      </w:r>
      <w:r w:rsidRPr="00497E03">
        <w:rPr>
          <w:vertAlign w:val="superscript"/>
        </w:rPr>
        <w:t>th</w:t>
      </w:r>
      <w:r>
        <w:t>)</w:t>
      </w:r>
    </w:p>
    <w:p w14:paraId="792B1E71" w14:textId="77777777" w:rsidR="00B50931" w:rsidRPr="00B50931" w:rsidRDefault="00B50931" w:rsidP="00B50931">
      <w:pPr>
        <w:pStyle w:val="CETReferencetext"/>
      </w:pPr>
    </w:p>
    <w:p w14:paraId="2B63C307" w14:textId="2BB40EB9" w:rsidR="00B50931" w:rsidRPr="00B50931" w:rsidRDefault="00B50931" w:rsidP="00B50931">
      <w:pPr>
        <w:pStyle w:val="CETReferencetext"/>
        <w:ind w:left="0" w:firstLine="0"/>
      </w:pPr>
      <w:r w:rsidRPr="00B50931">
        <w:t>Márcio das Chagas Moura, I. D. (2015). A Multi-Objective Genetic Algorithm</w:t>
      </w:r>
      <w:r>
        <w:t xml:space="preserve"> for determining efficient Risk  </w:t>
      </w:r>
      <w:r w:rsidRPr="00B50931">
        <w:t>Based Inspection programs. Reliability Engineering &amp; System Safety, 133, 253-265.</w:t>
      </w:r>
    </w:p>
    <w:p w14:paraId="0387F1AD" w14:textId="77777777" w:rsidR="0056745A" w:rsidRPr="00B50931" w:rsidRDefault="0056745A" w:rsidP="00B50931">
      <w:pPr>
        <w:pStyle w:val="CETReferencetext"/>
      </w:pPr>
    </w:p>
    <w:p w14:paraId="185EACFA" w14:textId="77777777" w:rsidR="0056745A" w:rsidRPr="00B50931" w:rsidRDefault="0056745A" w:rsidP="00B50931">
      <w:pPr>
        <w:pStyle w:val="CETReferencetext"/>
        <w:ind w:left="0" w:firstLine="0"/>
      </w:pPr>
      <w:r w:rsidRPr="00B50931">
        <w:t>Nwankwo, C. T. (2020). A comparative analysis of process safety management (PSM) systems in the process industry. Journal of Loss Prevention in the Process Industries, vol. 66.</w:t>
      </w:r>
    </w:p>
    <w:p w14:paraId="35A58EF9" w14:textId="77777777" w:rsidR="00B50931" w:rsidRDefault="00B50931" w:rsidP="00B50931">
      <w:pPr>
        <w:pStyle w:val="CETReferencetext"/>
      </w:pPr>
    </w:p>
    <w:p w14:paraId="39EA2744" w14:textId="5F47777E" w:rsidR="0056745A" w:rsidRDefault="0056745A" w:rsidP="00B50931">
      <w:pPr>
        <w:pStyle w:val="CETReferencetext"/>
        <w:ind w:left="0" w:firstLine="0"/>
        <w:rPr>
          <w:lang w:val="fr-BE"/>
        </w:rPr>
      </w:pPr>
      <w:r w:rsidRPr="00B50931">
        <w:t xml:space="preserve">Rod, B. (2015). Evaluation of Probability of Failure of Static Equipment in Pressurized Mud Systems on an Offshore Drilling Installation. </w:t>
      </w:r>
      <w:r w:rsidRPr="00775E09">
        <w:rPr>
          <w:lang w:val="fr-BE"/>
        </w:rPr>
        <w:t>Mémoire de maîtrise en énergie, climat et environnement, the arctic university of norway,Faculté des sciences et de la technologie, Norvège.</w:t>
      </w:r>
    </w:p>
    <w:p w14:paraId="53C01615" w14:textId="49F82BDB" w:rsidR="00E05188" w:rsidRDefault="00E05188" w:rsidP="00B50931">
      <w:pPr>
        <w:pStyle w:val="CETReferencetext"/>
        <w:ind w:left="0" w:firstLine="0"/>
        <w:rPr>
          <w:lang w:val="fr-BE"/>
        </w:rPr>
      </w:pPr>
    </w:p>
    <w:p w14:paraId="50B74F6B" w14:textId="77777777" w:rsidR="00E05188" w:rsidRPr="00775E09" w:rsidRDefault="00E05188" w:rsidP="00B50931">
      <w:pPr>
        <w:pStyle w:val="CETReferencetext"/>
        <w:ind w:left="0" w:firstLine="0"/>
        <w:rPr>
          <w:lang w:val="fr-BE"/>
        </w:rPr>
      </w:pPr>
    </w:p>
    <w:p w14:paraId="66F13E75" w14:textId="77777777" w:rsidR="0056745A" w:rsidRPr="00775E09" w:rsidRDefault="0056745A" w:rsidP="00B50931">
      <w:pPr>
        <w:pStyle w:val="CETReferencetext"/>
        <w:rPr>
          <w:lang w:val="fr-BE"/>
        </w:rPr>
      </w:pPr>
      <w:r w:rsidRPr="00B50931">
        <w:fldChar w:fldCharType="end"/>
      </w:r>
      <w:bookmarkStart w:id="0" w:name="_GoBack"/>
      <w:bookmarkEnd w:id="0"/>
    </w:p>
    <w:sectPr w:rsidR="0056745A" w:rsidRPr="00775E0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9E785" w14:textId="77777777" w:rsidR="0013636D" w:rsidRDefault="0013636D" w:rsidP="004F5E36">
      <w:r>
        <w:separator/>
      </w:r>
    </w:p>
  </w:endnote>
  <w:endnote w:type="continuationSeparator" w:id="0">
    <w:p w14:paraId="0B0323E1" w14:textId="77777777" w:rsidR="0013636D" w:rsidRDefault="0013636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EC27E" w14:textId="77777777" w:rsidR="0013636D" w:rsidRDefault="0013636D" w:rsidP="004F5E36">
      <w:r>
        <w:separator/>
      </w:r>
    </w:p>
  </w:footnote>
  <w:footnote w:type="continuationSeparator" w:id="0">
    <w:p w14:paraId="36D47350" w14:textId="77777777" w:rsidR="0013636D" w:rsidRDefault="0013636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2451B9C"/>
    <w:multiLevelType w:val="hybridMultilevel"/>
    <w:tmpl w:val="CB7E25EA"/>
    <w:lvl w:ilvl="0" w:tplc="FA2ACE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38217E"/>
    <w:multiLevelType w:val="multilevel"/>
    <w:tmpl w:val="9BE8A1D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8A32DAF"/>
    <w:multiLevelType w:val="hybridMultilevel"/>
    <w:tmpl w:val="A350DED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nsid w:val="32D24D5A"/>
    <w:multiLevelType w:val="hybridMultilevel"/>
    <w:tmpl w:val="6AB65D0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E882C42"/>
    <w:multiLevelType w:val="hybridMultilevel"/>
    <w:tmpl w:val="F3D02422"/>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40AF42BE"/>
    <w:multiLevelType w:val="multilevel"/>
    <w:tmpl w:val="040C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886B8C"/>
    <w:multiLevelType w:val="hybridMultilevel"/>
    <w:tmpl w:val="DD8CF640"/>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457AB8"/>
    <w:multiLevelType w:val="hybridMultilevel"/>
    <w:tmpl w:val="55806A8A"/>
    <w:lvl w:ilvl="0" w:tplc="040C0001">
      <w:start w:val="1"/>
      <w:numFmt w:val="bullet"/>
      <w:lvlText w:val=""/>
      <w:lvlJc w:val="left"/>
      <w:pPr>
        <w:ind w:left="2291" w:hanging="360"/>
      </w:pPr>
      <w:rPr>
        <w:rFonts w:ascii="Symbol" w:hAnsi="Symbol" w:hint="default"/>
      </w:rPr>
    </w:lvl>
    <w:lvl w:ilvl="1" w:tplc="040C0003" w:tentative="1">
      <w:start w:val="1"/>
      <w:numFmt w:val="bullet"/>
      <w:lvlText w:val="o"/>
      <w:lvlJc w:val="left"/>
      <w:pPr>
        <w:ind w:left="3011" w:hanging="360"/>
      </w:pPr>
      <w:rPr>
        <w:rFonts w:ascii="Courier New" w:hAnsi="Courier New" w:cs="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cs="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cs="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24">
    <w:nsid w:val="55EA3FB3"/>
    <w:multiLevelType w:val="hybridMultilevel"/>
    <w:tmpl w:val="75B2BFDC"/>
    <w:lvl w:ilvl="0" w:tplc="040C0001">
      <w:start w:val="1"/>
      <w:numFmt w:val="bullet"/>
      <w:lvlText w:val=""/>
      <w:lvlJc w:val="left"/>
      <w:pPr>
        <w:ind w:left="2385" w:hanging="360"/>
      </w:pPr>
      <w:rPr>
        <w:rFonts w:ascii="Symbol" w:hAnsi="Symbol"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2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nsid w:val="58D70197"/>
    <w:multiLevelType w:val="hybridMultilevel"/>
    <w:tmpl w:val="7B48EFB8"/>
    <w:lvl w:ilvl="0" w:tplc="040C000B">
      <w:start w:val="1"/>
      <w:numFmt w:val="bullet"/>
      <w:lvlText w:val=""/>
      <w:lvlJc w:val="left"/>
      <w:pPr>
        <w:ind w:left="2291" w:hanging="360"/>
      </w:pPr>
      <w:rPr>
        <w:rFonts w:ascii="Wingdings" w:hAnsi="Wingdings" w:hint="default"/>
      </w:rPr>
    </w:lvl>
    <w:lvl w:ilvl="1" w:tplc="040C0003" w:tentative="1">
      <w:start w:val="1"/>
      <w:numFmt w:val="bullet"/>
      <w:lvlText w:val="o"/>
      <w:lvlJc w:val="left"/>
      <w:pPr>
        <w:ind w:left="3011" w:hanging="360"/>
      </w:pPr>
      <w:rPr>
        <w:rFonts w:ascii="Courier New" w:hAnsi="Courier New" w:cs="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cs="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cs="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2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AC4E91"/>
    <w:multiLevelType w:val="hybridMultilevel"/>
    <w:tmpl w:val="C8166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B3537C"/>
    <w:multiLevelType w:val="hybridMultilevel"/>
    <w:tmpl w:val="0D4ED0EC"/>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3A61AC"/>
    <w:multiLevelType w:val="hybridMultilevel"/>
    <w:tmpl w:val="B97C3ED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3">
    <w:nsid w:val="78FC3A66"/>
    <w:multiLevelType w:val="hybridMultilevel"/>
    <w:tmpl w:val="1C868DD0"/>
    <w:lvl w:ilvl="0" w:tplc="1409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15"/>
  </w:num>
  <w:num w:numId="14">
    <w:abstractNumId w:val="27"/>
  </w:num>
  <w:num w:numId="15">
    <w:abstractNumId w:val="31"/>
  </w:num>
  <w:num w:numId="16">
    <w:abstractNumId w:val="30"/>
  </w:num>
  <w:num w:numId="17">
    <w:abstractNumId w:val="14"/>
  </w:num>
  <w:num w:numId="18">
    <w:abstractNumId w:val="15"/>
    <w:lvlOverride w:ilvl="0">
      <w:startOverride w:val="1"/>
    </w:lvlOverride>
  </w:num>
  <w:num w:numId="19">
    <w:abstractNumId w:val="22"/>
  </w:num>
  <w:num w:numId="20">
    <w:abstractNumId w:val="21"/>
  </w:num>
  <w:num w:numId="21">
    <w:abstractNumId w:val="17"/>
  </w:num>
  <w:num w:numId="22">
    <w:abstractNumId w:val="16"/>
  </w:num>
  <w:num w:numId="23">
    <w:abstractNumId w:val="10"/>
  </w:num>
  <w:num w:numId="24">
    <w:abstractNumId w:val="19"/>
  </w:num>
  <w:num w:numId="25">
    <w:abstractNumId w:val="24"/>
  </w:num>
  <w:num w:numId="26">
    <w:abstractNumId w:val="18"/>
  </w:num>
  <w:num w:numId="27">
    <w:abstractNumId w:val="20"/>
  </w:num>
  <w:num w:numId="28">
    <w:abstractNumId w:val="26"/>
  </w:num>
  <w:num w:numId="29">
    <w:abstractNumId w:val="23"/>
  </w:num>
  <w:num w:numId="30">
    <w:abstractNumId w:val="12"/>
  </w:num>
  <w:num w:numId="31">
    <w:abstractNumId w:val="32"/>
  </w:num>
  <w:num w:numId="32">
    <w:abstractNumId w:val="29"/>
  </w:num>
  <w:num w:numId="33">
    <w:abstractNumId w:val="28"/>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EB8"/>
    <w:rsid w:val="00015A51"/>
    <w:rsid w:val="0002171C"/>
    <w:rsid w:val="0003148D"/>
    <w:rsid w:val="00031EEC"/>
    <w:rsid w:val="00033DCF"/>
    <w:rsid w:val="000379E8"/>
    <w:rsid w:val="00040902"/>
    <w:rsid w:val="00046BF8"/>
    <w:rsid w:val="00051566"/>
    <w:rsid w:val="000562A9"/>
    <w:rsid w:val="0006026E"/>
    <w:rsid w:val="00062A9A"/>
    <w:rsid w:val="00064FA4"/>
    <w:rsid w:val="00065058"/>
    <w:rsid w:val="00086C39"/>
    <w:rsid w:val="000A03B2"/>
    <w:rsid w:val="000B0DE1"/>
    <w:rsid w:val="000C0DCC"/>
    <w:rsid w:val="000D0268"/>
    <w:rsid w:val="000D34BE"/>
    <w:rsid w:val="000E102F"/>
    <w:rsid w:val="000E36F1"/>
    <w:rsid w:val="000E3A73"/>
    <w:rsid w:val="000E414A"/>
    <w:rsid w:val="000E658B"/>
    <w:rsid w:val="000F093C"/>
    <w:rsid w:val="000F787B"/>
    <w:rsid w:val="0012091F"/>
    <w:rsid w:val="00126BC2"/>
    <w:rsid w:val="00126C93"/>
    <w:rsid w:val="00126D7A"/>
    <w:rsid w:val="001308B6"/>
    <w:rsid w:val="0013121F"/>
    <w:rsid w:val="00131FE6"/>
    <w:rsid w:val="0013263F"/>
    <w:rsid w:val="001331DF"/>
    <w:rsid w:val="00134DE4"/>
    <w:rsid w:val="0013636D"/>
    <w:rsid w:val="0014034D"/>
    <w:rsid w:val="00144D16"/>
    <w:rsid w:val="00150E59"/>
    <w:rsid w:val="00152DE3"/>
    <w:rsid w:val="00164CF9"/>
    <w:rsid w:val="001667A6"/>
    <w:rsid w:val="001717B0"/>
    <w:rsid w:val="00180D71"/>
    <w:rsid w:val="00184AD6"/>
    <w:rsid w:val="001A23C7"/>
    <w:rsid w:val="001A4AF7"/>
    <w:rsid w:val="001B0349"/>
    <w:rsid w:val="001B1CF2"/>
    <w:rsid w:val="001B1E93"/>
    <w:rsid w:val="001B65C1"/>
    <w:rsid w:val="001C684B"/>
    <w:rsid w:val="001D0CFB"/>
    <w:rsid w:val="001D21AF"/>
    <w:rsid w:val="001D53FC"/>
    <w:rsid w:val="001D6D71"/>
    <w:rsid w:val="001F42A5"/>
    <w:rsid w:val="001F7B9D"/>
    <w:rsid w:val="00201C93"/>
    <w:rsid w:val="00205198"/>
    <w:rsid w:val="002131F3"/>
    <w:rsid w:val="002136EC"/>
    <w:rsid w:val="002224B4"/>
    <w:rsid w:val="00227DE9"/>
    <w:rsid w:val="00240325"/>
    <w:rsid w:val="002447EF"/>
    <w:rsid w:val="00250ED9"/>
    <w:rsid w:val="00251550"/>
    <w:rsid w:val="00263B05"/>
    <w:rsid w:val="0027221A"/>
    <w:rsid w:val="00275B61"/>
    <w:rsid w:val="00276B5C"/>
    <w:rsid w:val="002803EC"/>
    <w:rsid w:val="00280FAF"/>
    <w:rsid w:val="00282656"/>
    <w:rsid w:val="002853BB"/>
    <w:rsid w:val="00296B83"/>
    <w:rsid w:val="002B4015"/>
    <w:rsid w:val="002B78CE"/>
    <w:rsid w:val="002C2FB6"/>
    <w:rsid w:val="002E0612"/>
    <w:rsid w:val="002E5FA7"/>
    <w:rsid w:val="002E7EAF"/>
    <w:rsid w:val="002F3309"/>
    <w:rsid w:val="002F6DC8"/>
    <w:rsid w:val="003008CE"/>
    <w:rsid w:val="003009B7"/>
    <w:rsid w:val="00300E56"/>
    <w:rsid w:val="0030152C"/>
    <w:rsid w:val="0030469C"/>
    <w:rsid w:val="00313D83"/>
    <w:rsid w:val="00321A28"/>
    <w:rsid w:val="00321CA6"/>
    <w:rsid w:val="003229A0"/>
    <w:rsid w:val="003230D6"/>
    <w:rsid w:val="00323763"/>
    <w:rsid w:val="00323C5F"/>
    <w:rsid w:val="00324950"/>
    <w:rsid w:val="0033263F"/>
    <w:rsid w:val="00334C09"/>
    <w:rsid w:val="00352C16"/>
    <w:rsid w:val="003615D0"/>
    <w:rsid w:val="003723D4"/>
    <w:rsid w:val="00381905"/>
    <w:rsid w:val="00384CC8"/>
    <w:rsid w:val="003871FD"/>
    <w:rsid w:val="003A1E30"/>
    <w:rsid w:val="003A2829"/>
    <w:rsid w:val="003A7D1C"/>
    <w:rsid w:val="003B304B"/>
    <w:rsid w:val="003B3146"/>
    <w:rsid w:val="003C3442"/>
    <w:rsid w:val="003E66AE"/>
    <w:rsid w:val="003F015E"/>
    <w:rsid w:val="003F2CB5"/>
    <w:rsid w:val="00400414"/>
    <w:rsid w:val="00405431"/>
    <w:rsid w:val="0041446B"/>
    <w:rsid w:val="00424F2D"/>
    <w:rsid w:val="00431E6D"/>
    <w:rsid w:val="004357F0"/>
    <w:rsid w:val="0044071E"/>
    <w:rsid w:val="0044329C"/>
    <w:rsid w:val="00453E24"/>
    <w:rsid w:val="00457456"/>
    <w:rsid w:val="004577FE"/>
    <w:rsid w:val="00457B9C"/>
    <w:rsid w:val="0046164A"/>
    <w:rsid w:val="004628D2"/>
    <w:rsid w:val="00462DCD"/>
    <w:rsid w:val="004648AD"/>
    <w:rsid w:val="00466668"/>
    <w:rsid w:val="004703A9"/>
    <w:rsid w:val="00470663"/>
    <w:rsid w:val="00475915"/>
    <w:rsid w:val="004760DE"/>
    <w:rsid w:val="004763D7"/>
    <w:rsid w:val="00486B50"/>
    <w:rsid w:val="00496FB5"/>
    <w:rsid w:val="00497E03"/>
    <w:rsid w:val="004A004E"/>
    <w:rsid w:val="004A24CF"/>
    <w:rsid w:val="004B45AE"/>
    <w:rsid w:val="004B47F0"/>
    <w:rsid w:val="004C3D1D"/>
    <w:rsid w:val="004C3D84"/>
    <w:rsid w:val="004C7913"/>
    <w:rsid w:val="004D28B1"/>
    <w:rsid w:val="004E4DD6"/>
    <w:rsid w:val="004F5E36"/>
    <w:rsid w:val="00500271"/>
    <w:rsid w:val="00504CEB"/>
    <w:rsid w:val="00507B47"/>
    <w:rsid w:val="00507BEF"/>
    <w:rsid w:val="00507CC9"/>
    <w:rsid w:val="00510804"/>
    <w:rsid w:val="005119A5"/>
    <w:rsid w:val="005278B7"/>
    <w:rsid w:val="00531DAB"/>
    <w:rsid w:val="00532016"/>
    <w:rsid w:val="005346C8"/>
    <w:rsid w:val="00543E7D"/>
    <w:rsid w:val="00547A68"/>
    <w:rsid w:val="005531C9"/>
    <w:rsid w:val="005637D5"/>
    <w:rsid w:val="0056745A"/>
    <w:rsid w:val="00570C43"/>
    <w:rsid w:val="0058257C"/>
    <w:rsid w:val="00584B59"/>
    <w:rsid w:val="005937AD"/>
    <w:rsid w:val="005A522C"/>
    <w:rsid w:val="005B2110"/>
    <w:rsid w:val="005B61E6"/>
    <w:rsid w:val="005C77E1"/>
    <w:rsid w:val="005D3368"/>
    <w:rsid w:val="005D668A"/>
    <w:rsid w:val="005D6A2F"/>
    <w:rsid w:val="005E1A82"/>
    <w:rsid w:val="005E1D65"/>
    <w:rsid w:val="005E2CE0"/>
    <w:rsid w:val="005E5CD8"/>
    <w:rsid w:val="005E794C"/>
    <w:rsid w:val="005F0A28"/>
    <w:rsid w:val="005F0E5E"/>
    <w:rsid w:val="005F226C"/>
    <w:rsid w:val="005F5B2A"/>
    <w:rsid w:val="00600535"/>
    <w:rsid w:val="00610CD6"/>
    <w:rsid w:val="00620DEE"/>
    <w:rsid w:val="00621F92"/>
    <w:rsid w:val="0062280A"/>
    <w:rsid w:val="00625639"/>
    <w:rsid w:val="00631B33"/>
    <w:rsid w:val="0064184D"/>
    <w:rsid w:val="006422CC"/>
    <w:rsid w:val="00643EB3"/>
    <w:rsid w:val="00660E3E"/>
    <w:rsid w:val="00662E74"/>
    <w:rsid w:val="00680C23"/>
    <w:rsid w:val="0069313C"/>
    <w:rsid w:val="006936C2"/>
    <w:rsid w:val="00693766"/>
    <w:rsid w:val="006A2C42"/>
    <w:rsid w:val="006A3281"/>
    <w:rsid w:val="006B4888"/>
    <w:rsid w:val="006C21BF"/>
    <w:rsid w:val="006C2E45"/>
    <w:rsid w:val="006C359C"/>
    <w:rsid w:val="006C5579"/>
    <w:rsid w:val="006C748B"/>
    <w:rsid w:val="006D6E8B"/>
    <w:rsid w:val="006E737D"/>
    <w:rsid w:val="00713973"/>
    <w:rsid w:val="0071464C"/>
    <w:rsid w:val="00720A24"/>
    <w:rsid w:val="0072365C"/>
    <w:rsid w:val="00724203"/>
    <w:rsid w:val="00726D86"/>
    <w:rsid w:val="00732386"/>
    <w:rsid w:val="0073514D"/>
    <w:rsid w:val="007447F3"/>
    <w:rsid w:val="00752EE6"/>
    <w:rsid w:val="0075499F"/>
    <w:rsid w:val="0075576C"/>
    <w:rsid w:val="007661C8"/>
    <w:rsid w:val="00766863"/>
    <w:rsid w:val="0077098D"/>
    <w:rsid w:val="00775E09"/>
    <w:rsid w:val="00780CA2"/>
    <w:rsid w:val="007832FD"/>
    <w:rsid w:val="007931FA"/>
    <w:rsid w:val="00794308"/>
    <w:rsid w:val="007A4861"/>
    <w:rsid w:val="007A7BBA"/>
    <w:rsid w:val="007B0C50"/>
    <w:rsid w:val="007B48F9"/>
    <w:rsid w:val="007C1A43"/>
    <w:rsid w:val="007D0951"/>
    <w:rsid w:val="007E2D36"/>
    <w:rsid w:val="0080013E"/>
    <w:rsid w:val="00801C07"/>
    <w:rsid w:val="00813288"/>
    <w:rsid w:val="008168FC"/>
    <w:rsid w:val="0082598C"/>
    <w:rsid w:val="00830996"/>
    <w:rsid w:val="00831F8A"/>
    <w:rsid w:val="008345F1"/>
    <w:rsid w:val="00842765"/>
    <w:rsid w:val="00844624"/>
    <w:rsid w:val="00851938"/>
    <w:rsid w:val="00865B07"/>
    <w:rsid w:val="008667EA"/>
    <w:rsid w:val="0087637F"/>
    <w:rsid w:val="00883DF1"/>
    <w:rsid w:val="00884C26"/>
    <w:rsid w:val="00892AD5"/>
    <w:rsid w:val="008A1512"/>
    <w:rsid w:val="008B4505"/>
    <w:rsid w:val="008B7C79"/>
    <w:rsid w:val="008C2CF0"/>
    <w:rsid w:val="008D32B9"/>
    <w:rsid w:val="008D433B"/>
    <w:rsid w:val="008D4A16"/>
    <w:rsid w:val="008E09FC"/>
    <w:rsid w:val="008E26DB"/>
    <w:rsid w:val="008E566E"/>
    <w:rsid w:val="008F32BC"/>
    <w:rsid w:val="0090161A"/>
    <w:rsid w:val="00901EB6"/>
    <w:rsid w:val="00904C62"/>
    <w:rsid w:val="00922BA8"/>
    <w:rsid w:val="00924459"/>
    <w:rsid w:val="00924DAC"/>
    <w:rsid w:val="00927058"/>
    <w:rsid w:val="00942750"/>
    <w:rsid w:val="009450CE"/>
    <w:rsid w:val="009459BB"/>
    <w:rsid w:val="00947179"/>
    <w:rsid w:val="00947309"/>
    <w:rsid w:val="0095164B"/>
    <w:rsid w:val="00954090"/>
    <w:rsid w:val="009573E7"/>
    <w:rsid w:val="00963E05"/>
    <w:rsid w:val="00964A45"/>
    <w:rsid w:val="009672CF"/>
    <w:rsid w:val="00967843"/>
    <w:rsid w:val="00967D54"/>
    <w:rsid w:val="00971028"/>
    <w:rsid w:val="00971D0A"/>
    <w:rsid w:val="00973BDE"/>
    <w:rsid w:val="009849A4"/>
    <w:rsid w:val="00993B84"/>
    <w:rsid w:val="00996483"/>
    <w:rsid w:val="00996F5A"/>
    <w:rsid w:val="009B041A"/>
    <w:rsid w:val="009B05DB"/>
    <w:rsid w:val="009C05B8"/>
    <w:rsid w:val="009C37C3"/>
    <w:rsid w:val="009C6C40"/>
    <w:rsid w:val="009C7401"/>
    <w:rsid w:val="009C7C86"/>
    <w:rsid w:val="009D11B1"/>
    <w:rsid w:val="009D2FF7"/>
    <w:rsid w:val="009E7884"/>
    <w:rsid w:val="009E788A"/>
    <w:rsid w:val="009F0E08"/>
    <w:rsid w:val="009F42BC"/>
    <w:rsid w:val="00A06CCE"/>
    <w:rsid w:val="00A12924"/>
    <w:rsid w:val="00A1763D"/>
    <w:rsid w:val="00A17CEC"/>
    <w:rsid w:val="00A2459F"/>
    <w:rsid w:val="00A27EF0"/>
    <w:rsid w:val="00A42361"/>
    <w:rsid w:val="00A50B20"/>
    <w:rsid w:val="00A51390"/>
    <w:rsid w:val="00A561E5"/>
    <w:rsid w:val="00A57D51"/>
    <w:rsid w:val="00A60D13"/>
    <w:rsid w:val="00A652B1"/>
    <w:rsid w:val="00A7223D"/>
    <w:rsid w:val="00A72745"/>
    <w:rsid w:val="00A76EFC"/>
    <w:rsid w:val="00A87D50"/>
    <w:rsid w:val="00A91010"/>
    <w:rsid w:val="00A97F29"/>
    <w:rsid w:val="00AA702E"/>
    <w:rsid w:val="00AA7D26"/>
    <w:rsid w:val="00AB0964"/>
    <w:rsid w:val="00AB5011"/>
    <w:rsid w:val="00AC7368"/>
    <w:rsid w:val="00AC772B"/>
    <w:rsid w:val="00AD16B9"/>
    <w:rsid w:val="00AD55D1"/>
    <w:rsid w:val="00AE377D"/>
    <w:rsid w:val="00AE556A"/>
    <w:rsid w:val="00AF0EBA"/>
    <w:rsid w:val="00B0052C"/>
    <w:rsid w:val="00B02C8A"/>
    <w:rsid w:val="00B17FBD"/>
    <w:rsid w:val="00B21AEA"/>
    <w:rsid w:val="00B315A6"/>
    <w:rsid w:val="00B31813"/>
    <w:rsid w:val="00B33365"/>
    <w:rsid w:val="00B50931"/>
    <w:rsid w:val="00B52988"/>
    <w:rsid w:val="00B57B36"/>
    <w:rsid w:val="00B57E6F"/>
    <w:rsid w:val="00B6590F"/>
    <w:rsid w:val="00B801BB"/>
    <w:rsid w:val="00B8686D"/>
    <w:rsid w:val="00B90B04"/>
    <w:rsid w:val="00B93F69"/>
    <w:rsid w:val="00BA182E"/>
    <w:rsid w:val="00BB1DDC"/>
    <w:rsid w:val="00BC30C9"/>
    <w:rsid w:val="00BC5B65"/>
    <w:rsid w:val="00BD077D"/>
    <w:rsid w:val="00BE3E58"/>
    <w:rsid w:val="00BE5E4C"/>
    <w:rsid w:val="00C01616"/>
    <w:rsid w:val="00C0162B"/>
    <w:rsid w:val="00C020EA"/>
    <w:rsid w:val="00C068DA"/>
    <w:rsid w:val="00C068ED"/>
    <w:rsid w:val="00C17F06"/>
    <w:rsid w:val="00C22394"/>
    <w:rsid w:val="00C22E0C"/>
    <w:rsid w:val="00C345B1"/>
    <w:rsid w:val="00C40142"/>
    <w:rsid w:val="00C407FD"/>
    <w:rsid w:val="00C47847"/>
    <w:rsid w:val="00C52C3C"/>
    <w:rsid w:val="00C52CD1"/>
    <w:rsid w:val="00C55C0D"/>
    <w:rsid w:val="00C57182"/>
    <w:rsid w:val="00C573AA"/>
    <w:rsid w:val="00C57863"/>
    <w:rsid w:val="00C640AF"/>
    <w:rsid w:val="00C655FD"/>
    <w:rsid w:val="00C75407"/>
    <w:rsid w:val="00C81944"/>
    <w:rsid w:val="00C82304"/>
    <w:rsid w:val="00C870A8"/>
    <w:rsid w:val="00C87C42"/>
    <w:rsid w:val="00C94434"/>
    <w:rsid w:val="00CA0D75"/>
    <w:rsid w:val="00CA1C95"/>
    <w:rsid w:val="00CA5A9C"/>
    <w:rsid w:val="00CB0ADD"/>
    <w:rsid w:val="00CC4C20"/>
    <w:rsid w:val="00CD3517"/>
    <w:rsid w:val="00CD5FE2"/>
    <w:rsid w:val="00CE13B7"/>
    <w:rsid w:val="00CE695E"/>
    <w:rsid w:val="00CE7C68"/>
    <w:rsid w:val="00D02B4C"/>
    <w:rsid w:val="00D040C4"/>
    <w:rsid w:val="00D112F3"/>
    <w:rsid w:val="00D1634C"/>
    <w:rsid w:val="00D20AD1"/>
    <w:rsid w:val="00D36D30"/>
    <w:rsid w:val="00D41272"/>
    <w:rsid w:val="00D4276A"/>
    <w:rsid w:val="00D46B7E"/>
    <w:rsid w:val="00D57C84"/>
    <w:rsid w:val="00D6057D"/>
    <w:rsid w:val="00D642BC"/>
    <w:rsid w:val="00D71640"/>
    <w:rsid w:val="00D7332E"/>
    <w:rsid w:val="00D836C5"/>
    <w:rsid w:val="00D84576"/>
    <w:rsid w:val="00D9741C"/>
    <w:rsid w:val="00DA1399"/>
    <w:rsid w:val="00DA24C6"/>
    <w:rsid w:val="00DA4D7B"/>
    <w:rsid w:val="00DA61E0"/>
    <w:rsid w:val="00DD271C"/>
    <w:rsid w:val="00DE264A"/>
    <w:rsid w:val="00DF23D8"/>
    <w:rsid w:val="00DF5072"/>
    <w:rsid w:val="00E02D18"/>
    <w:rsid w:val="00E041E7"/>
    <w:rsid w:val="00E05188"/>
    <w:rsid w:val="00E164FA"/>
    <w:rsid w:val="00E23CA1"/>
    <w:rsid w:val="00E23E77"/>
    <w:rsid w:val="00E27A09"/>
    <w:rsid w:val="00E327A2"/>
    <w:rsid w:val="00E409A8"/>
    <w:rsid w:val="00E43910"/>
    <w:rsid w:val="00E46456"/>
    <w:rsid w:val="00E50C12"/>
    <w:rsid w:val="00E577EE"/>
    <w:rsid w:val="00E65B91"/>
    <w:rsid w:val="00E7209D"/>
    <w:rsid w:val="00E72EAD"/>
    <w:rsid w:val="00E77223"/>
    <w:rsid w:val="00E8528B"/>
    <w:rsid w:val="00E8577D"/>
    <w:rsid w:val="00E85B94"/>
    <w:rsid w:val="00E978D0"/>
    <w:rsid w:val="00EA37E4"/>
    <w:rsid w:val="00EA4613"/>
    <w:rsid w:val="00EA7F91"/>
    <w:rsid w:val="00EB1523"/>
    <w:rsid w:val="00EC0E49"/>
    <w:rsid w:val="00EC101F"/>
    <w:rsid w:val="00EC1D9F"/>
    <w:rsid w:val="00ED23B9"/>
    <w:rsid w:val="00EE0131"/>
    <w:rsid w:val="00EE17B0"/>
    <w:rsid w:val="00EF06D9"/>
    <w:rsid w:val="00F00E4C"/>
    <w:rsid w:val="00F01BD4"/>
    <w:rsid w:val="00F26507"/>
    <w:rsid w:val="00F3049E"/>
    <w:rsid w:val="00F30C64"/>
    <w:rsid w:val="00F32BA2"/>
    <w:rsid w:val="00F32CDB"/>
    <w:rsid w:val="00F53EA2"/>
    <w:rsid w:val="00F565FE"/>
    <w:rsid w:val="00F63A70"/>
    <w:rsid w:val="00F63D8C"/>
    <w:rsid w:val="00F7534E"/>
    <w:rsid w:val="00F93EDF"/>
    <w:rsid w:val="00FA1802"/>
    <w:rsid w:val="00FA21D0"/>
    <w:rsid w:val="00FA5F5F"/>
    <w:rsid w:val="00FB0B2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D11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D11B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8E26DB"/>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styleId="Textedelespacerserv">
    <w:name w:val="Placeholder Text"/>
    <w:basedOn w:val="Policepardfaut"/>
    <w:uiPriority w:val="99"/>
    <w:semiHidden/>
    <w:rsid w:val="009B05DB"/>
    <w:rPr>
      <w:color w:val="808080"/>
    </w:rPr>
  </w:style>
  <w:style w:type="paragraph" w:customStyle="1" w:styleId="Bodycopy">
    <w:name w:val="Body copy"/>
    <w:qFormat/>
    <w:rsid w:val="00775E09"/>
    <w:pPr>
      <w:spacing w:after="0" w:line="240" w:lineRule="auto"/>
    </w:pPr>
    <w:rPr>
      <w:rFonts w:cstheme="minorHAnsi"/>
      <w:color w:val="000000" w:themeColor="text1"/>
      <w:sz w:val="20"/>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D11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D11B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8E26DB"/>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styleId="Textedelespacerserv">
    <w:name w:val="Placeholder Text"/>
    <w:basedOn w:val="Policepardfaut"/>
    <w:uiPriority w:val="99"/>
    <w:semiHidden/>
    <w:rsid w:val="009B05DB"/>
    <w:rPr>
      <w:color w:val="808080"/>
    </w:rPr>
  </w:style>
  <w:style w:type="paragraph" w:customStyle="1" w:styleId="Bodycopy">
    <w:name w:val="Body copy"/>
    <w:qFormat/>
    <w:rsid w:val="00775E09"/>
    <w:pPr>
      <w:spacing w:after="0" w:line="240" w:lineRule="auto"/>
    </w:pPr>
    <w:rPr>
      <w:rFonts w:cstheme="minorHAnsi"/>
      <w:color w:val="000000" w:themeColor="text1"/>
      <w:sz w:val="20"/>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816">
      <w:bodyDiv w:val="1"/>
      <w:marLeft w:val="0"/>
      <w:marRight w:val="0"/>
      <w:marTop w:val="0"/>
      <w:marBottom w:val="0"/>
      <w:divBdr>
        <w:top w:val="none" w:sz="0" w:space="0" w:color="auto"/>
        <w:left w:val="none" w:sz="0" w:space="0" w:color="auto"/>
        <w:bottom w:val="none" w:sz="0" w:space="0" w:color="auto"/>
        <w:right w:val="none" w:sz="0" w:space="0" w:color="auto"/>
      </w:divBdr>
    </w:div>
    <w:div w:id="89085001">
      <w:bodyDiv w:val="1"/>
      <w:marLeft w:val="0"/>
      <w:marRight w:val="0"/>
      <w:marTop w:val="0"/>
      <w:marBottom w:val="0"/>
      <w:divBdr>
        <w:top w:val="none" w:sz="0" w:space="0" w:color="auto"/>
        <w:left w:val="none" w:sz="0" w:space="0" w:color="auto"/>
        <w:bottom w:val="none" w:sz="0" w:space="0" w:color="auto"/>
        <w:right w:val="none" w:sz="0" w:space="0" w:color="auto"/>
      </w:divBdr>
    </w:div>
    <w:div w:id="262030170">
      <w:bodyDiv w:val="1"/>
      <w:marLeft w:val="0"/>
      <w:marRight w:val="0"/>
      <w:marTop w:val="0"/>
      <w:marBottom w:val="0"/>
      <w:divBdr>
        <w:top w:val="none" w:sz="0" w:space="0" w:color="auto"/>
        <w:left w:val="none" w:sz="0" w:space="0" w:color="auto"/>
        <w:bottom w:val="none" w:sz="0" w:space="0" w:color="auto"/>
        <w:right w:val="none" w:sz="0" w:space="0" w:color="auto"/>
      </w:divBdr>
    </w:div>
    <w:div w:id="317460672">
      <w:bodyDiv w:val="1"/>
      <w:marLeft w:val="0"/>
      <w:marRight w:val="0"/>
      <w:marTop w:val="0"/>
      <w:marBottom w:val="0"/>
      <w:divBdr>
        <w:top w:val="none" w:sz="0" w:space="0" w:color="auto"/>
        <w:left w:val="none" w:sz="0" w:space="0" w:color="auto"/>
        <w:bottom w:val="none" w:sz="0" w:space="0" w:color="auto"/>
        <w:right w:val="none" w:sz="0" w:space="0" w:color="auto"/>
      </w:divBdr>
    </w:div>
    <w:div w:id="502816878">
      <w:bodyDiv w:val="1"/>
      <w:marLeft w:val="0"/>
      <w:marRight w:val="0"/>
      <w:marTop w:val="0"/>
      <w:marBottom w:val="0"/>
      <w:divBdr>
        <w:top w:val="none" w:sz="0" w:space="0" w:color="auto"/>
        <w:left w:val="none" w:sz="0" w:space="0" w:color="auto"/>
        <w:bottom w:val="none" w:sz="0" w:space="0" w:color="auto"/>
        <w:right w:val="none" w:sz="0" w:space="0" w:color="auto"/>
      </w:divBdr>
    </w:div>
    <w:div w:id="509104043">
      <w:bodyDiv w:val="1"/>
      <w:marLeft w:val="0"/>
      <w:marRight w:val="0"/>
      <w:marTop w:val="0"/>
      <w:marBottom w:val="0"/>
      <w:divBdr>
        <w:top w:val="none" w:sz="0" w:space="0" w:color="auto"/>
        <w:left w:val="none" w:sz="0" w:space="0" w:color="auto"/>
        <w:bottom w:val="none" w:sz="0" w:space="0" w:color="auto"/>
        <w:right w:val="none" w:sz="0" w:space="0" w:color="auto"/>
      </w:divBdr>
    </w:div>
    <w:div w:id="602760353">
      <w:bodyDiv w:val="1"/>
      <w:marLeft w:val="0"/>
      <w:marRight w:val="0"/>
      <w:marTop w:val="0"/>
      <w:marBottom w:val="0"/>
      <w:divBdr>
        <w:top w:val="none" w:sz="0" w:space="0" w:color="auto"/>
        <w:left w:val="none" w:sz="0" w:space="0" w:color="auto"/>
        <w:bottom w:val="none" w:sz="0" w:space="0" w:color="auto"/>
        <w:right w:val="none" w:sz="0" w:space="0" w:color="auto"/>
      </w:divBdr>
    </w:div>
    <w:div w:id="63440894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86698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9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608923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1208">
      <w:bodyDiv w:val="1"/>
      <w:marLeft w:val="0"/>
      <w:marRight w:val="0"/>
      <w:marTop w:val="0"/>
      <w:marBottom w:val="0"/>
      <w:divBdr>
        <w:top w:val="none" w:sz="0" w:space="0" w:color="auto"/>
        <w:left w:val="none" w:sz="0" w:space="0" w:color="auto"/>
        <w:bottom w:val="none" w:sz="0" w:space="0" w:color="auto"/>
        <w:right w:val="none" w:sz="0" w:space="0" w:color="auto"/>
      </w:divBdr>
    </w:div>
    <w:div w:id="1715082694">
      <w:bodyDiv w:val="1"/>
      <w:marLeft w:val="0"/>
      <w:marRight w:val="0"/>
      <w:marTop w:val="0"/>
      <w:marBottom w:val="0"/>
      <w:divBdr>
        <w:top w:val="none" w:sz="0" w:space="0" w:color="auto"/>
        <w:left w:val="none" w:sz="0" w:space="0" w:color="auto"/>
        <w:bottom w:val="none" w:sz="0" w:space="0" w:color="auto"/>
        <w:right w:val="none" w:sz="0" w:space="0" w:color="auto"/>
      </w:divBdr>
    </w:div>
    <w:div w:id="1775786496">
      <w:bodyDiv w:val="1"/>
      <w:marLeft w:val="0"/>
      <w:marRight w:val="0"/>
      <w:marTop w:val="0"/>
      <w:marBottom w:val="0"/>
      <w:divBdr>
        <w:top w:val="none" w:sz="0" w:space="0" w:color="auto"/>
        <w:left w:val="none" w:sz="0" w:space="0" w:color="auto"/>
        <w:bottom w:val="none" w:sz="0" w:space="0" w:color="auto"/>
        <w:right w:val="none" w:sz="0" w:space="0" w:color="auto"/>
      </w:divBdr>
    </w:div>
    <w:div w:id="1793135370">
      <w:bodyDiv w:val="1"/>
      <w:marLeft w:val="0"/>
      <w:marRight w:val="0"/>
      <w:marTop w:val="0"/>
      <w:marBottom w:val="0"/>
      <w:divBdr>
        <w:top w:val="none" w:sz="0" w:space="0" w:color="auto"/>
        <w:left w:val="none" w:sz="0" w:space="0" w:color="auto"/>
        <w:bottom w:val="none" w:sz="0" w:space="0" w:color="auto"/>
        <w:right w:val="none" w:sz="0" w:space="0" w:color="auto"/>
      </w:divBdr>
    </w:div>
    <w:div w:id="1853760001">
      <w:bodyDiv w:val="1"/>
      <w:marLeft w:val="0"/>
      <w:marRight w:val="0"/>
      <w:marTop w:val="0"/>
      <w:marBottom w:val="0"/>
      <w:divBdr>
        <w:top w:val="none" w:sz="0" w:space="0" w:color="auto"/>
        <w:left w:val="none" w:sz="0" w:space="0" w:color="auto"/>
        <w:bottom w:val="none" w:sz="0" w:space="0" w:color="auto"/>
        <w:right w:val="none" w:sz="0" w:space="0" w:color="auto"/>
      </w:divBdr>
    </w:div>
    <w:div w:id="1946384184">
      <w:bodyDiv w:val="1"/>
      <w:marLeft w:val="0"/>
      <w:marRight w:val="0"/>
      <w:marTop w:val="0"/>
      <w:marBottom w:val="0"/>
      <w:divBdr>
        <w:top w:val="none" w:sz="0" w:space="0" w:color="auto"/>
        <w:left w:val="none" w:sz="0" w:space="0" w:color="auto"/>
        <w:bottom w:val="none" w:sz="0" w:space="0" w:color="auto"/>
        <w:right w:val="none" w:sz="0" w:space="0" w:color="auto"/>
      </w:divBdr>
    </w:div>
    <w:div w:id="1998459837">
      <w:bodyDiv w:val="1"/>
      <w:marLeft w:val="0"/>
      <w:marRight w:val="0"/>
      <w:marTop w:val="0"/>
      <w:marBottom w:val="0"/>
      <w:divBdr>
        <w:top w:val="none" w:sz="0" w:space="0" w:color="auto"/>
        <w:left w:val="none" w:sz="0" w:space="0" w:color="auto"/>
        <w:bottom w:val="none" w:sz="0" w:space="0" w:color="auto"/>
        <w:right w:val="none" w:sz="0" w:space="0" w:color="auto"/>
      </w:divBdr>
    </w:div>
    <w:div w:id="20996688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tjournal.i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Már</b:Tag>
    <b:SourceType>JournalArticle</b:SourceType>
    <b:Guid>{D8839FB8-51FB-4691-9348-61769BC211DE}</b:Guid>
    <b:Author>
      <b:Author>
        <b:NameList>
          <b:Person>
            <b:Last>Márcio das Chagas Moura</b:Last>
            <b:First>Isis</b:First>
            <b:Middle>Didier Lins,Enrique López Droguett,Rodrigo Ferreira Soares,Rodrigo Pascuald</b:Middle>
          </b:Person>
        </b:NameList>
      </b:Author>
    </b:Author>
    <b:Title>A Multi-Objective Genetic Algorithm for determining efficient Risk-Based Inspection programs</b:Title>
    <b:Volume>133</b:Volume>
    <b:JournalName>Reliability Engineering &amp; System Safety</b:JournalName>
    <b:Year>2015</b:Year>
    <b:Pages>253-265</b:Pages>
    <b:RefOrder>1</b:RefOrder>
  </b:Source>
  <b:Source>
    <b:Tag>Rem90</b:Tag>
    <b:SourceType>Book</b:SourceType>
    <b:Guid>{90C27186-40C8-47AD-9945-CF3FECB5EFD1}</b:Guid>
    <b:Author>
      <b:Author>
        <b:NameList>
          <b:Person>
            <b:Last>Remington</b:Last>
            <b:First>Joseph</b:First>
            <b:Middle>P</b:Middle>
          </b:Person>
          <b:Person>
            <b:Last>Gennaro</b:Last>
            <b:First>Alfonso</b:First>
            <b:Middle>R</b:Middle>
          </b:Person>
        </b:NameList>
      </b:Author>
      <b:Editor>
        <b:NameList>
          <b:Person>
            <b:Last>Easton</b:Last>
            <b:First>Pennsylvania,</b:First>
            <b:Middle>Mack Publishing Company</b:Middle>
          </b:Person>
        </b:NameList>
      </b:Editor>
    </b:Author>
    <b:Title>Remington's pharmaceutical sciences</b:Title>
    <b:Year>1990</b:Year>
    <b:Edition>18 éme</b:Edition>
    <b:RefOrder>4</b:RefOrder>
  </b:Source>
  <b:Source>
    <b:Tag>Cod22</b:Tag>
    <b:SourceType>Misc</b:SourceType>
    <b:Guid>{6AB1375A-B8EC-4FFF-94A8-0769B5136AB7}</b:Guid>
    <b:Title>Code de la santé publique (Article L5111-1)</b:Title>
    <b:Year>2022</b:Year>
    <b:Month>Mars</b:Month>
    <b:Day>25</b:Day>
    <b:CountryRegion>La france</b:CountryRegion>
    <b:RefOrder>5</b:RefOrder>
  </b:Source>
  <b:Source>
    <b:Tag>Léa20</b:Tag>
    <b:SourceType>Report</b:SourceType>
    <b:Guid>{15C81078-F794-45AB-BCC7-73F3F3DE0C02}</b:Guid>
    <b:Author>
      <b:Author>
        <b:NameList>
          <b:Person>
            <b:Last>Léa Louvel</b:Last>
            <b:First>Michel</b:First>
            <b:Middle>BOULOUARD</b:Middle>
          </b:Person>
        </b:NameList>
      </b:Author>
    </b:Author>
    <b:Title>Excipients controversés dans l’industrie pharmaceutique et cosmétique : quelles alternatives possibles ?</b:Title>
    <b:Year>2020</b:Year>
    <b:Month>juillet</b:Month>
    <b:Day>16</b:Day>
    <b:City>Caen</b:City>
    <b:StateProvince>l’Université de Caen Normandie,</b:StateProvince>
    <b:Institution>l’Université de Caen Normandie</b:Institution>
    <b:Pages>156</b:Pages>
    <b:ThesisType>thèse de doctorat en pharmacie</b:ThesisType>
    <b:RefOrder>6</b:RefOrder>
  </b:Source>
  <b:Source>
    <b:Tag>Bou19</b:Tag>
    <b:SourceType>Report</b:SourceType>
    <b:Guid>{1167A2F1-3DE8-4F6F-8188-BD44C339B614}</b:Guid>
    <b:Author>
      <b:Author>
        <b:NameList>
          <b:Person>
            <b:Last>Boutheyna KARAI</b:Last>
            <b:First>Nor</b:First>
            <b:Middle>El Houda HAMOUDI</b:Middle>
          </b:Person>
        </b:NameList>
      </b:Author>
    </b:Author>
    <b:Title> Procédé de fabrication et contrôle de qualité d’un sirop « ENCOFLUIDE Adulte ®180mg » </b:Title>
    <b:Year>2019</b:Year>
    <b:City> Oum El Bouaghi </b:City>
    <b:Institution>Université Larbi BEN M’HIDI</b:Institution>
    <b:Pages>106</b:Pages>
    <b:ThesisType>MEMOIRE Pour l’obtention du diplôme de Master en Chimie</b:ThesisType>
    <b:RefOrder>7</b:RefOrder>
  </b:Source>
  <b:Source>
    <b:Tag>Myr15</b:Tag>
    <b:SourceType>Report</b:SourceType>
    <b:Guid>{01515815-4457-4E68-8D00-45DC9555517A}</b:Guid>
    <b:Title>” Les comprimés, une forme d’avenir ?</b:Title>
    <b:Year>2015</b:Year>
    <b:City>LORRAINE</b:City>
    <b:Author>
      <b:Author>
        <b:NameList>
          <b:Person>
            <b:Last>Myriam VO</b:Last>
            <b:First>Francine</b:First>
            <b:Middle>PAULUS</b:Middle>
          </b:Person>
        </b:NameList>
      </b:Author>
    </b:Author>
    <b:Institution>UNIVERSITE DE LORRAINE</b:Institution>
    <b:Pages>108</b:Pages>
    <b:ThesisType>thèse de doctorat en pharmacie</b:ThesisType>
    <b:URL>https://hal.univ-lorraine.fr/hal-01731751/document</b:URL>
    <b:RefOrder>8</b:RefOrder>
  </b:Source>
  <b:Source>
    <b:Tag>Ala09</b:Tag>
    <b:SourceType>Book</b:SourceType>
    <b:Guid>{7348E211-6766-4474-A2D0-940197731E28}</b:Guid>
    <b:Author>
      <b:Author>
        <b:NameList>
          <b:Person>
            <b:Last>Alain Le Hir</b:Last>
            <b:First>Jean-Claude</b:First>
            <b:Middle>Chaumeil, Denis Brossard</b:Middle>
          </b:Person>
        </b:NameList>
      </b:Author>
      <b:Editor>
        <b:NameList>
          <b:Person>
            <b:Last>Masson</b:Last>
            <b:First>Elsevier</b:First>
          </b:Person>
        </b:NameList>
      </b:Editor>
    </b:Author>
    <b:Title>Pharmacie galénique : Bonnes pratiques de fabrication des médicaments</b:Title>
    <b:Year>2009</b:Year>
    <b:Edition>9 éme</b:Edition>
    <b:RefOrder>9</b:RefOrder>
  </b:Source>
  <b:Source>
    <b:Tag>Luc15</b:Tag>
    <b:SourceType>Report</b:SourceType>
    <b:Guid>{F0857DF6-E570-4DD2-B557-FCE2EF368898}</b:Guid>
    <b:Author>
      <b:Author>
        <b:NameList>
          <b:Person>
            <b:Last>Lucie BEGERT</b:Last>
            <b:First>Francine</b:First>
            <b:Middle>PAULUS</b:Middle>
          </b:Person>
        </b:NameList>
      </b:Author>
    </b:Author>
    <b:Title>Le conditionnement des médicaments : Un élément essentiel de protection des patients</b:Title>
    <b:Year>2015 </b:Year>
    <b:City>LORRAINE</b:City>
    <b:Institution>UNIVERSITE DE LORRAINE</b:Institution>
    <b:Pages>127</b:Pages>
    <b:ThesisType> Thèse de Doctorant en Pharmacie</b:ThesisType>
    <b:RefOrder>10</b:RefOrder>
  </b:Source>
  <b:Source>
    <b:Tag>Doc</b:Tag>
    <b:SourceType>Report</b:SourceType>
    <b:Guid>{130B9C8E-0F84-4C4B-AAC7-1814F3E608CF}</b:Guid>
    <b:Author>
      <b:Author>
        <b:NameList>
          <b:Person>
            <b:Last>GSK</b:Last>
            <b:First>Documentation</b:First>
          </b:Person>
        </b:NameList>
      </b:Author>
    </b:Author>
    <b:RefOrder>11</b:RefOrder>
  </b:Source>
  <b:Source>
    <b:Tag>Naz17</b:Tag>
    <b:SourceType>Report</b:SourceType>
    <b:Guid>{3B029885-67D2-4BC1-92C2-26960FB467EB}</b:Guid>
    <b:Author>
      <b:Author>
        <b:NameList>
          <b:Person>
            <b:Last>Yakhou</b:Last>
            <b:First>Nazim</b:First>
          </b:Person>
        </b:NameList>
      </b:Author>
    </b:Author>
    <b:Title>Rapport de stage en Engineering/ Utility au sein de l'entreprise GlaxoSmithKline sur le site de production Boudouaou </b:Title>
    <b:Year>2017</b:Year>
    <b:Publisher>Ecole Nationale Polytechnique</b:Publisher>
    <b:City>Alger </b:City>
    <b:RefOrder>12</b:RefOrder>
  </b:Source>
  <b:Source>
    <b:Tag>OUE15</b:Tag>
    <b:SourceType>Report</b:SourceType>
    <b:Guid>{B1235298-8F70-4CC4-B34D-C828DAECEA68}</b:Guid>
    <b:Author>
      <b:Author>
        <b:NameList>
          <b:Person>
            <b:Last>OUERDANE</b:Last>
            <b:First>M.ROMEILI</b:First>
            <b:Middle>,S</b:Middle>
          </b:Person>
        </b:NameList>
      </b:Author>
    </b:Author>
    <b:Title>Contribution à l'amélioration du système de la formation du personnel de la production</b:Title>
    <b:Year>2015</b:Year>
    <b:Publisher>Université d'Alger Centre</b:Publisher>
    <b:City>Alger </b:City>
    <b:RefOrder>13</b:RefOrder>
  </b:Source>
  <b:Source>
    <b:Tag>Cen07</b:Tag>
    <b:SourceType>Book</b:SourceType>
    <b:Guid>{554A4211-6CBB-43CD-B47F-9C582CACBD16}</b:Guid>
    <b:Author>
      <b:Author>
        <b:NameList>
          <b:Person>
            <b:Last>CCPS</b:Last>
          </b:Person>
        </b:NameList>
      </b:Author>
    </b:Author>
    <b:Title>Guidelines for Risk Based Process Safety</b:Title>
    <b:Year>2007</b:Year>
    <b:City>New York</b:City>
    <b:Edition>1 ère</b:Edition>
    <b:RefOrder>14</b:RefOrder>
  </b:Source>
  <b:Source>
    <b:Tag>Ame911</b:Tag>
    <b:SourceType>Book</b:SourceType>
    <b:Guid>{13A63CA5-2C7C-4548-9DAB-B1B6164E18E9}</b:Guid>
    <b:Author>
      <b:Author>
        <b:NameList>
          <b:Person>
            <b:Last>Engineers</b:Last>
            <b:First>American</b:First>
            <b:Middle>Institute of Chemical</b:Middle>
          </b:Person>
        </b:NameList>
      </b:Author>
    </b:Author>
    <b:Title>Guidelines for Technical Management of Chemical Process Safety</b:Title>
    <b:Year>1991</b:Year>
    <b:City>New York</b:City>
    <b:RefOrder>15</b:RefOrder>
  </b:Source>
  <b:Source>
    <b:Tag>CCP16</b:Tag>
    <b:SourceType>Book</b:SourceType>
    <b:Guid>{35F93A9D-91BF-4CCC-976B-C7545EE829DC}</b:Guid>
    <b:Author>
      <b:Author>
        <b:NameList>
          <b:Person>
            <b:Last>CCPS</b:Last>
          </b:Person>
        </b:NameList>
      </b:Author>
    </b:Author>
    <b:Title>Introduction to Process Safety for Undergraduates and Engineers</b:Title>
    <b:Year>June 2016</b:Year>
    <b:RefOrder>16</b:RefOrder>
  </b:Source>
  <b:Source>
    <b:Tag>ISO14</b:Tag>
    <b:SourceType>Misc</b:SourceType>
    <b:Guid>{0D015473-3D66-4C4B-8CA6-3177A2BB9849}</b:Guid>
    <b:Author>
      <b:Author>
        <b:NameList>
          <b:Person>
            <b:Last>ISO</b:Last>
          </b:Person>
        </b:NameList>
      </b:Author>
    </b:Author>
    <b:Title>ISO 55000:Gestion d'actifs — Aperçu général, principes et terminologie</b:Title>
    <b:Year>2014</b:Year>
    <b:RefOrder>17</b:RefOrder>
  </b:Source>
  <b:Source>
    <b:Tag>Pet15</b:Tag>
    <b:SourceType>Book</b:SourceType>
    <b:Guid>{BD191580-137A-4D0D-A627-FE20E2B9F663}</b:Guid>
    <b:Author>
      <b:Author>
        <b:NameList>
          <b:Person>
            <b:Last>Millar</b:Last>
            <b:First>Peter</b:First>
            <b:Middle>McClean</b:Middle>
          </b:Person>
        </b:NameList>
      </b:Author>
    </b:Author>
    <b:Title>Asset Integrity Management Handbook</b:Title>
    <b:Year>2015</b:Year>
    <b:RefOrder>18</b:RefOrder>
  </b:Source>
  <b:Source>
    <b:Tag>Sop15</b:Tag>
    <b:SourceType>Misc</b:SourceType>
    <b:Guid>{D214CB74-D9CA-4EBE-A47E-5CE1E5D6B398}</b:Guid>
    <b:Author>
      <b:Author>
        <b:NameList>
          <b:Person>
            <b:Last>Sophie Boisvert</b:Last>
            <b:First>7e</b:First>
            <b:Middle>édition,</b:Middle>
          </b:Person>
        </b:NameList>
      </b:Author>
    </b:Author>
    <b:Title>Programme d’inspection basé sur le risque</b:Title>
    <b:Year> 2015</b:Year>
    <b:Pages>4</b:Pages>
    <b:Edition>7 ème</b:Edition>
    <b:Month>janvier</b:Month>
    <b:Day>21 </b:Day>
    <b:RefOrder>19</b:RefOrder>
  </b:Source>
  <b:Source>
    <b:Tag>Col16</b:Tag>
    <b:SourceType>Book</b:SourceType>
    <b:Guid>{1399B213-0BB5-491F-862C-D3313F231607}</b:Guid>
    <b:Author>
      <b:Author>
        <b:NameList>
          <b:Person>
            <b:Last>Coll</b:Last>
          </b:Person>
        </b:NameList>
      </b:Author>
    </b:Author>
    <b:Title>Guideliness for asset integrity management</b:Title>
    <b:Year>2016</b:Year>
    <b:City>New York</b:City>
    <b:RefOrder>20</b:RefOrder>
  </b:Source>
  <b:Source>
    <b:Tag>PHo</b:Tag>
    <b:SourceType>Misc</b:SourceType>
    <b:Guid>{85F385F0-6E9A-465B-B9EE-3844202C12D6}</b:Guid>
    <b:Author>
      <b:Author>
        <b:NameList>
          <b:Person>
            <b:Last>Executive.</b:Last>
            <b:First>U.K.</b:First>
            <b:Middle>Health and Safety</b:Middle>
          </b:Person>
        </b:NameList>
      </b:Author>
      <b:Editor>
        <b:NameList>
          <b:Person>
            <b:Last>book</b:Last>
            <b:First>HSE</b:First>
          </b:Person>
        </b:NameList>
      </b:Editor>
    </b:Author>
    <b:Title>Managing Ageing Plant A Summary Guide</b:Title>
    <b:CountryRegion>Royaume-Uni,</b:CountryRegion>
    <b:Year>2010</b:Year>
    <b:RefOrder>21</b:RefOrder>
  </b:Source>
  <b:Source>
    <b:Tag>CEN17</b:Tag>
    <b:SourceType>Book</b:SourceType>
    <b:Guid>{E7D1E333-C0D7-440D-B5AA-BA5F208D5896}</b:Guid>
    <b:Author>
      <b:Author>
        <b:NameList>
          <b:Person>
            <b:Last>CENTER FOR CHEMICAL PROCESS SAFETY of the AMERICAN INSTITUTE OF CHEMICAL ENGINEERS</b:Last>
            <b:First>CCPS</b:First>
          </b:Person>
        </b:NameList>
      </b:Author>
    </b:Author>
    <b:Title>GUIDELINES FOR ASSET INTEGRITY MANAGEMENT</b:Title>
    <b:Year>2017</b:Year>
    <b:City>New York</b:City>
    <b:RefOrder>22</b:RefOrder>
  </b:Source>
  <b:Source>
    <b:Tag>GSK</b:Tag>
    <b:SourceType>Misc</b:SourceType>
    <b:Guid>{023D2A07-8648-4179-8CB8-FF7FF8C49B4D}</b:Guid>
    <b:Author>
      <b:Author>
        <b:NameList>
          <b:Person>
            <b:Last>GSK</b:Last>
          </b:Person>
        </b:NameList>
      </b:Author>
    </b:Author>
    <b:Title>Formation CMMS</b:Title>
    <b:Comments>MDF-067/01</b:Comments>
    <b:RefOrder>23</b:RefOrder>
  </b:Source>
  <b:Source>
    <b:Tag>man10</b:Tag>
    <b:SourceType>Misc</b:SourceType>
    <b:Guid>{43C8712B-6CBD-4AC1-8C9B-9B0784190EF7}</b:Guid>
    <b:Author>
      <b:Author>
        <b:NameList>
          <b:Person>
            <b:Last>GSK</b:Last>
            <b:First>manuelle</b:First>
            <b:Middle>de</b:Middle>
          </b:Person>
        </b:NameList>
      </b:Author>
    </b:Author>
    <b:Title>TP28 Risk-Based Inspection Program for Plant Integrity-verssion 4</b:Title>
    <b:Year>2010</b:Year>
    <b:RefOrder>24</b:RefOrder>
  </b:Source>
  <b:Source>
    <b:Tag>col16</b:Tag>
    <b:SourceType>Book</b:SourceType>
    <b:Guid>{1ABD9060-1A23-4DD3-A1D2-DA5F78983AED}</b:Guid>
    <b:Author>
      <b:Author>
        <b:NameList>
          <b:Person>
            <b:Last>coll</b:Last>
          </b:Person>
        </b:NameList>
      </b:Author>
      <b:Editor>
        <b:NameList>
          <b:Person>
            <b:Last>Wiley-AIChE</b:Last>
          </b:Person>
        </b:NameList>
      </b:Editor>
    </b:Author>
    <b:Title>Guideline for asset integrity management</b:Title>
    <b:Year>2016</b:Year>
    <b:City>New York</b:City>
    <b:Edition>1st</b:Edition>
    <b:RefOrder>25</b:RefOrder>
  </b:Source>
  <b:Source>
    <b:Tag>Ame20</b:Tag>
    <b:SourceType>Misc</b:SourceType>
    <b:Guid>{40AC1663-D012-4920-90E5-009A78A8A106}</b:Guid>
    <b:Title>API RP 581 API RBI Methodology</b:Title>
    <b:Year>2020</b:Year>
    <b:Author>
      <b:Author>
        <b:NameList>
          <b:Person>
            <b:Last>API</b:Last>
          </b:Person>
        </b:NameList>
      </b:Author>
    </b:Author>
    <b:City>Washington</b:City>
    <b:RefOrder>26</b:RefOrder>
  </b:Source>
  <b:Source>
    <b:Tag>Eri</b:Tag>
    <b:SourceType>Misc</b:SourceType>
    <b:Guid>{5F145E80-103A-4EF6-A63B-EC56DCD34C31}</b:Guid>
    <b:Title>Risk based inspection methodology overview  </b:Title>
    <b:Author>
      <b:Author>
        <b:NameList>
          <b:Person>
            <b:Last>Eric VEITH</b:Last>
            <b:First>Przemysáaw</b:First>
            <b:Middle>DROĩYNER</b:Middle>
          </b:Person>
        </b:NameList>
      </b:Author>
    </b:Author>
    <b:RefOrder>27</b:RefOrder>
  </b:Source>
  <b:Source>
    <b:Tag>Bja15</b:Tag>
    <b:SourceType>Report</b:SourceType>
    <b:Guid>{450FA89B-5899-4B9E-9B39-1688E7930D28}</b:Guid>
    <b:Author>
      <b:Author>
        <b:NameList>
          <b:Person>
            <b:Last>Rod</b:Last>
            <b:First>Bjarte</b:First>
          </b:Person>
        </b:NameList>
      </b:Author>
    </b:Author>
    <b:Title>Evaluation of Probability of Failure of Static Equipment in Pressurized Mud Systems on an Offshore Drilling Installation</b:Title>
    <b:Year>2015</b:Year>
    <b:City>Norvège</b:City>
    <b:Institution>the arctic university of norway,Faculté des sciences et de la technologie</b:Institution>
    <b:ThesisType>Mémoire de maîtrise en énergie, climat et environnement</b:ThesisType>
    <b:RefOrder>28</b:RefOrder>
  </b:Source>
  <b:Source>
    <b:Tag>ABB</b:Tag>
    <b:SourceType>ArticleInAPeriodical</b:SourceType>
    <b:Guid>{F5DBE993-0021-4197-BEC8-A65BD1ADBA8E}</b:Guid>
    <b:Title>Assessing risk in occupied buildings, Power case study: Major gas fired power station </b:Title>
    <b:PeriodicalTitle>Process safety/CAS078b/05/19</b:PeriodicalTitle>
    <b:Author>
      <b:Author>
        <b:NameList>
          <b:Person>
            <b:Last>ABB</b:Last>
          </b:Person>
        </b:NameList>
      </b:Author>
    </b:Author>
    <b:RefOrder>29</b:RefOrder>
  </b:Source>
  <b:Source>
    <b:Tag>Bru18</b:Tag>
    <b:SourceType>Book</b:SourceType>
    <b:Guid>{7735F341-7941-42C7-B083-F0B7D51CC219}</b:Guid>
    <b:Author>
      <b:Author>
        <b:NameList>
          <b:Person>
            <b:Last>Brunton</b:Last>
            <b:First>Laurence</b:First>
            <b:Middle>L.</b:Middle>
          </b:Person>
          <b:Person>
            <b:Last>Knollmann</b:Last>
            <b:First>Björn</b:First>
            <b:Middle>C.</b:Middle>
          </b:Person>
          <b:Person>
            <b:Last>Hilal-Dandan</b:Last>
            <b:First>Randa</b:First>
          </b:Person>
        </b:NameList>
      </b:Author>
    </b:Author>
    <b:Title>Goodman &amp; Gilman's : : The Pharmacological Basis of Therapeutics</b:Title>
    <b:Year>2018</b:Year>
    <b:City>New York</b:City>
    <b:RefOrder>30</b:RefOrder>
  </b:Source>
  <b:Source>
    <b:Tag>Nwa20</b:Tag>
    <b:SourceType>JournalArticle</b:SourceType>
    <b:Guid>{D9ECF257-1B29-4697-B8A8-C03FB25F2BCA}</b:Guid>
    <b:Author>
      <b:Author>
        <b:NameList>
          <b:Person>
            <b:Last>Nwankwo</b:Last>
            <b:First>CD,</b:First>
            <b:Middle>Theophilus, S. Arewa, A.</b:Middle>
          </b:Person>
        </b:NameList>
      </b:Author>
    </b:Author>
    <b:Title>A comparative analysis of process safety management (PSM) systems in the process industry</b:Title>
    <b:Year>2020</b:Year>
    <b:JournalName>Journal of Loss Prevention in the Process Industries</b:JournalName>
    <b:Volume>vol. 66</b:Volume>
    <b:YearAccessed>2022</b:YearAccessed>
    <b:MonthAccessed>Juillet</b:MonthAccessed>
    <b:DayAccessed>31</b:DayAccessed>
    <b:URL>file:///C:/Users/cc/Desktop/livres/A%20comparative%20analysis.pdf</b:URL>
    <b:RefOrder>31</b:RefOrder>
  </b:Source>
  <b:Source>
    <b:Tag>Gui11</b:Tag>
    <b:SourceType>Misc</b:SourceType>
    <b:Guid>{F59B197B-2E8F-4206-8712-7F85561351E8}</b:Guid>
    <b:Title>Guide d’inspection et de maintenance</b:Title>
    <b:Year>2011</b:Year>
    <b:Month>Octobre </b:Month>
    <b:URL>https://www.uic.fr/content/download/11984/148259/file/DT_94.pdf</b:URL>
    <b:RefOrder>32</b:RefOrder>
  </b:Source>
  <b:Source>
    <b:Tag>Bas18</b:Tag>
    <b:SourceType>Book</b:SourceType>
    <b:Guid>{EE044DD3-D1C5-4000-B4D0-794739AF00C8}</b:Guid>
    <b:Title>Oil &amp; Gas UK Fire and Explosion Guidance Issue 2</b:Title>
    <b:Year>2018</b:Year>
    <b:Author>
      <b:Author>
        <b:NameList>
          <b:Person>
            <b:Last>Bassam Burgan</b:Last>
            <b:First>Howard</b:First>
            <b:Middle>Thompson,Jim McDougall, Mark Anderson, Mike Johnson, Paul Renwic, Phil Davies</b:Middle>
          </b:Person>
        </b:NameList>
      </b:Author>
    </b:Author>
    <b:RefOrder>33</b:RefOrder>
  </b:Source>
  <b:Source>
    <b:Tag>Lau09</b:Tag>
    <b:SourceType>JournalArticle</b:SourceType>
    <b:Guid>{B53DDB43-1915-4AD3-B9C1-99E145777C3A}</b:Guid>
    <b:Title>Évaluation des effets d’une explosion de gaz à l’air libre</b:Title>
    <b:Year>2009</b:Year>
    <b:Author>
      <b:Author>
        <b:NameList>
          <b:Person>
            <b:Last>PARIS</b:Last>
            <b:First>Laurent</b:First>
          </b:Person>
        </b:NameList>
      </b:Author>
    </b:Author>
    <b:JournalName>Techniques de l’ingénieur</b:JournalName>
    <b:Comments>Référence Internet SE5062 </b:Comments>
    <b:RefOrder>34</b:RefOrder>
  </b:Source>
  <b:Source>
    <b:Tag>Jea16</b:Tag>
    <b:SourceType>JournalArticle</b:SourceType>
    <b:Guid>{46ACBDC1-77C2-4400-B6A4-D0B5A108EBDF}</b:Guid>
    <b:Author>
      <b:Author>
        <b:NameList>
          <b:Person>
            <b:Last>GUSTIN</b:Last>
            <b:First>Jean-Louis</b:First>
          </b:Person>
        </b:NameList>
      </b:Author>
    </b:Author>
    <b:Title>Risque d’explosion de gaz Inflammabilité des gaz et des vapeurs</b:Title>
    <b:JournalName>Techniques de l’ingénieur</b:JournalName>
    <b:Year>2016.</b:Year>
    <b:Comments>Référence Internet SE5020</b:Comments>
    <b:URL>https://www.techniques-ingenieur.fr/base-documentaire/environnement-securite-th5/risques-d-explosion-42157210/risque-d-explosion-de-gaz-se5020/caracteristiques-des-melanges-gazeux-inflammables-se5020v2niv10001.html</b:URL>
    <b:RefOrder>35</b:RefOrder>
  </b:Source>
  <b:Source>
    <b:Tag>Jea04</b:Tag>
    <b:SourceType>Book</b:SourceType>
    <b:Guid>{D083B739-B561-44DF-8EF1-122DE288D7FE}</b:Guid>
    <b:Title>Les mélanges explosifs : Partie 1 Gaz et vapeurs</b:Title>
    <b:Year>2004</b:Year>
    <b:Author>
      <b:Author>
        <b:NameList>
          <b:Person>
            <b:Last>Jean-Michel Petit</b:Last>
            <b:First>Jean-Louis</b:First>
            <b:Middle>Poyard.INRS</b:Middle>
          </b:Person>
        </b:NameList>
      </b:Author>
    </b:Author>
    <b:RefOrder>36</b:RefOrder>
  </b:Source>
  <b:Source>
    <b:Tag>Lau11</b:Tag>
    <b:SourceType>Book</b:SourceType>
    <b:Guid>{DD7D3C00-E6F1-4156-A4A2-767424F1C07B}</b:Guid>
    <b:Title>sécurité des procédés chimiques </b:Title>
    <b:Year>2011</b:Year>
    <b:Author>
      <b:Author>
        <b:NameList>
          <b:Person>
            <b:Last>André</b:Last>
            <b:First>Laurant</b:First>
          </b:Person>
        </b:NameList>
      </b:Author>
    </b:Author>
    <b:Publisher>Lavoisier</b:Publisher>
    <b:RefOrder>37</b:RefOrder>
  </b:Source>
  <b:Source>
    <b:Tag>Dwi17</b:Tag>
    <b:SourceType>JournalArticle</b:SourceType>
    <b:Guid>{744F9807-1A9F-4249-876A-CCDA04F32818}</b:Guid>
    <b:Title>Risk Based Inspection of Gas-Cooling Heat Exchanger</b:Title>
    <b:Year>Sept 2017</b:Year>
    <b:Author>
      <b:Author>
        <b:NameList>
          <b:Person>
            <b:Last>Dwi Priyanta</b:Last>
            <b:First>Nurhadi</b:First>
            <b:Middle>Siswantoro,Alfa Muhammad Megawan</b:Middle>
          </b:Person>
        </b:NameList>
      </b:Author>
    </b:Author>
    <b:JournalName>International Journal of Marine Engineering Innovation and Research</b:JournalName>
    <b:Pages>317</b:Pages>
    <b:Volume>Vol. 1(4)</b:Volume>
    <b:RefOrder>38</b:RefOrder>
  </b:Source>
  <b:Source>
    <b:Tag>CLI22</b:Tag>
    <b:SourceType>InternetSite</b:SourceType>
    <b:Guid>{064629A9-4103-490A-A40A-2DBE6F9D2B43}</b:Guid>
    <b:Year>2022</b:Year>
    <b:InternetSiteTitle>CLIMATE-DATA.ORG</b:InternetSiteTitle>
    <b:Month>Juillet</b:Month>
    <b:Day>14</b:Day>
    <b:URL>https://fr.climate-data.org/afrique/algerie/boumerdes/boumerdes-25750/</b:URL>
    <b:RefOrder>39</b:RefOrder>
  </b:Source>
  <b:Source>
    <b:Tag>FRA22</b:Tag>
    <b:SourceType>Misc</b:SourceType>
    <b:Guid>{9B721B94-051A-4B63-9E07-FEB80B6ACFFC}</b:Guid>
    <b:Title>INTRODUCTION GENERALE SUR LE CONTROLE NON DESTRUCTIF</b:Title>
    <b:Author>
      <b:Author>
        <b:NameList>
          <b:Person>
            <b:Last>FRAJ</b:Last>
            <b:First>Boutheina</b:First>
            <b:Middle>BEN</b:Middle>
          </b:Person>
        </b:NameList>
      </b:Author>
    </b:Author>
    <b:YearAccessed>2022</b:YearAccessed>
    <b:MonthAccessed>AOUT</b:MonthAccessed>
    <b:DayAccessed>03</b:DayAccessed>
    <b:URL>https://www.technologuepro.com/cours-controles-non-destructifs-bbf/chapitre-1-introduction-generale-controle-non-destructif.pdf</b:URL>
    <b:RefOrder>40</b:RefOrder>
  </b:Source>
  <b:Source>
    <b:Tag>KUH13</b:Tag>
    <b:SourceType>Report</b:SourceType>
    <b:Guid>{9112394C-B6AF-44A6-B1B2-AC852F7361D4}</b:Guid>
    <b:Title>CONTRÔLE NON DESTRUCTIF D'UN MATÉRIAU EXCITÉ PAR UNE ONDE ACOUSTIQUE OU THERMIQUE. OBSERVATION PAR THERMOGRAPHIE</b:Title>
    <b:Year> 2013</b:Year>
    <b:URL>https://core.ac.uk/download/pdf/39990438.pdf</b:URL>
    <b:Author>
      <b:Author>
        <b:NameList>
          <b:Person>
            <b:Last>KUHN</b:Last>
            <b:First>Eric</b:First>
          </b:Person>
        </b:NameList>
      </b:Author>
    </b:Author>
    <b:City>Paris</b:City>
    <b:Institution>UNIVERSITE PARIS OUEST NANTERRE LA DEFENSE,Spécialité : Energétique et Génie des Procédés</b:Institution>
    <b:Pages>10</b:Pages>
    <b:ThesisType>THESE DE DOCTORAT</b:ThesisType>
    <b:YearAccessed>2022</b:YearAccessed>
    <b:MonthAccessed>Aout</b:MonthAccessed>
    <b:DayAccessed>03</b:DayAccessed>
    <b:RefOrder>41</b:RefOrder>
  </b:Source>
  <b:Source>
    <b:Tag>Dje13</b:Tag>
    <b:SourceType>Report</b:SourceType>
    <b:Guid>{496675C1-9D76-43A1-AE7F-B33125169795}</b:Guid>
    <b:Author>
      <b:Author>
        <b:NameList>
          <b:Person>
            <b:Last>Ibrahim</b:Last>
            <b:First>Djedid</b:First>
          </b:Person>
        </b:NameList>
      </b:Author>
    </b:Author>
    <b:Title>« Etude sur les défaillances des aciersAPI- 5LX60 pour pipeline cas dela ligne GZ1 </b:Title>
    <b:Year>2013</b:Year>
    <b:Institution>Université Abou Bekr Belkaid Tlemcen</b:Institution>
    <b:ThesisType>Thèse de master en génie mécanique option : maintenance industriel </b:ThesisType>
    <b:RefOrder>42</b:RefOrder>
  </b:Source>
  <b:Source>
    <b:Tag>Hec97</b:Tag>
    <b:SourceType>JournalArticle</b:SourceType>
    <b:Guid>{A15F3624-00E2-4F14-A9BB-F8864BA19E17}</b:Guid>
    <b:Author>
      <b:Author>
        <b:NameList>
          <b:Person>
            <b:Last>Hecht</b:Last>
            <b:First>Andreas</b:First>
          </b:Person>
        </b:NameList>
      </b:Author>
    </b:Author>
    <b:Title>Time of Flight Diffraction Technique (TOFD) - An Ultrasonic Testing Method for all Applications?</b:Title>
    <b:Year>1997</b:Year>
    <b:City>Berlin</b:City>
    <b:Month>Septembre</b:Month>
    <b:JournalName>ndt.net</b:JournalName>
    <b:Volume>vol.02 No(09)</b:Volume>
    <b:RefOrder>43</b:RefOrder>
  </b:Source>
  <b:Source>
    <b:Tag>Eus14</b:Tag>
    <b:SourceType>JournalArticle</b:SourceType>
    <b:Guid>{B93D0502-96B5-43C9-916C-698CBC438640}</b:Guid>
    <b:Author>
      <b:Author>
        <b:NameList>
          <b:Person>
            <b:Last>Eustache Ebondo Wa Mandzila</b:Last>
            <b:First>Daniel</b:First>
            <b:Middle>Zéghal</b:Middle>
          </b:Person>
        </b:NameList>
      </b:Author>
    </b:Author>
    <b:Year>2009</b:Year>
    <b:Title>2009) .Management des risques de l'entreprise : Ne prenez pas le risque de ne pas le faire ! . . 3-4 (n° 237-238).p5.</b:Title>
    <b:JournalName>La Revue des Sciences de Gestion</b:JournalName>
    <b:Pages>5</b:Pages>
    <b:URL>file:///C:/Users/cc/Downloads/RSG_237_0005.pdf</b:URL>
    <b:RefOrder>44</b:RefOrder>
  </b:Source>
  <b:Source>
    <b:Tag>AAM14</b:Tag>
    <b:SourceType>Report</b:SourceType>
    <b:Guid>{8804FEFF-9AA6-448C-9D29-FAC9AE628791}</b:Guid>
    <b:Title>Étude du comportement des aciers API 5L X60 sollicités par contraintes mécaniques et milieu de sol Algérien Simulé. Thèse de Doctorat : Sciences des matériaux</b:Title>
    <b:Year>2014</b:Year>
    <b:Pages>143 p</b:Pages>
    <b:Author>
      <b:Author>
        <b:NameList>
          <b:Person>
            <b:Last>ZENATI</b:Last>
            <b:First>A.</b:First>
            <b:Middle>AMARA</b:Middle>
          </b:Person>
        </b:NameList>
      </b:Author>
    </b:Author>
    <b:City>Telemcen</b:City>
    <b:Institution>Université Abou Bekr Belkaid</b:Institution>
    <b:RefOrder>45</b:RefOrder>
  </b:Source>
  <b:Source>
    <b:Tag>Jea15</b:Tag>
    <b:SourceType>Book</b:SourceType>
    <b:Guid>{C609B2CB-07C3-4521-94D6-7CBFBD70CA94}</b:Guid>
    <b:Author>
      <b:Author>
        <b:NameList>
          <b:Person>
            <b:Last>Jean Desmons</b:Last>
            <b:First>,</b:First>
          </b:Person>
        </b:NameList>
      </b:Author>
    </b:Author>
    <b:Title>Aide mémoire génie climatique</b:Title>
    <b:Year>2015</b:Year>
    <b:Publisher>Dunod</b:Publisher>
    <b:Edition>4ème édition </b:Edition>
    <b:RefOrder>46</b:RefOrder>
  </b:Source>
  <b:Source>
    <b:Tag>AYM21</b:Tag>
    <b:SourceType>Report</b:SourceType>
    <b:Guid>{FFE808F4-8BCC-4ABD-8033-60A405D2817F}</b:Guid>
    <b:Title>MAINTENANCE D'UNE CENTRALE DE TRAITEMENT D'AIR,Analyse FMD et Méthode AMDEC</b:Title>
    <b:Year>2021</b:Year>
    <b:City>oum el bouaghi </b:City>
    <b:Author>
      <b:Author>
        <b:NameList>
          <b:Person>
            <b:Last>AYMEN</b:Last>
            <b:First>KEFFOUS</b:First>
            <b:Middle>SAMI et MOKHBI</b:Middle>
          </b:Person>
        </b:NameList>
      </b:Author>
    </b:Author>
    <b:Institution>UNIVERSITE LARBI BEN M’HIDI</b:Institution>
    <b:Pages>P4,5</b:Pages>
    <b:ThesisType>Mémoire POUR L’OBTENTION DU DIPLOME DE MASTER EN GENIE MECANIQUE</b:ThesisType>
    <b:URL>http://bib.univ-oeb.dz:8080/jspui/bitstream/123456789/11882/1/M%C3%A9moire%20fin%20etudes.pdf</b:URL>
    <b:RefOrder>47</b:RefOrder>
  </b:Source>
  <b:Source>
    <b:Tag>Cen16</b:Tag>
    <b:SourceType>Book</b:SourceType>
    <b:Guid>{C36BD62B-1120-4DDA-85E5-DEA463EA9062}</b:Guid>
    <b:Author>
      <b:Author>
        <b:NameList>
          <b:Person>
            <b:Last>CCPS</b:Last>
          </b:Person>
        </b:NameList>
      </b:Author>
    </b:Author>
    <b:Title>Introduction to Process Safety for Undergraduates and Engineers,</b:Title>
    <b:Year>2016</b:Year>
    <b:City>New York</b:City>
    <b:RefOrder>48</b:RefOrder>
  </b:Source>
  <b:Source>
    <b:Tag>Che20</b:Tag>
    <b:SourceType>Book</b:SourceType>
    <b:Guid>{D0D9CD7D-9A20-497B-A51A-3B5F3D37E042}</b:Guid>
    <b:Author>
      <b:Author>
        <b:NameList>
          <b:Person>
            <b:Last>association</b:Last>
            <b:First>Chemical</b:First>
            <b:Middle>industries</b:Middle>
          </b:Person>
        </b:NameList>
      </b:Author>
    </b:Author>
    <b:Title>Guidance for the Location and Design of Occupied Building on Chemical Manufacturing and Similar Major Hazard Sites</b:Title>
    <b:Year>2020</b:Year>
    <b:RefOrder>49</b:RefOrder>
  </b:Source>
  <b:Source>
    <b:Tag>CIA20</b:Tag>
    <b:SourceType>Book</b:SourceType>
    <b:Guid>{0636870C-B8E3-470F-B8BA-6580F64C4D7B}</b:Guid>
    <b:Author>
      <b:Author>
        <b:NameList>
          <b:Person>
            <b:Last>CIA</b:Last>
            <b:First>chemical</b:First>
            <b:Middle>industries association</b:Middle>
          </b:Person>
        </b:NameList>
      </b:Author>
    </b:Author>
    <b:Title>Guidance for the Location and Design of Occupied Building on Chemical Manufacturing and Similar Major Hazard Sites</b:Title>
    <b:Year>2020</b:Year>
    <b:Edition>4th edition  </b:Edition>
    <b:RefOrder>3</b:RefOrder>
  </b:Source>
  <b:Source xmlns:b="http://schemas.openxmlformats.org/officeDocument/2006/bibliography">
    <b:Tag>75209</b:Tag>
    <b:SourceType>Misc</b:SourceType>
    <b:Guid>{C6646629-69A6-47FF-AD83-CAAC3986308C}</b:Guid>
    <b:Author>
      <b:Author>
        <b:NameList>
          <b:Person>
            <b:Last>API</b:Last>
          </b:Person>
        </b:NameList>
      </b:Author>
    </b:Author>
    <b:Title>API RP 752 Management of Hazards Associated With Location of Process Plant Permanent Buildings</b:Title>
    <b:Year>2009</b:Year>
    <b:Edition>3 rd</b:Edition>
    <b:RefOrder>2</b:RefOrder>
  </b:Source>
</b:Sources>
</file>

<file path=customXml/itemProps1.xml><?xml version="1.0" encoding="utf-8"?>
<ds:datastoreItem xmlns:ds="http://schemas.openxmlformats.org/officeDocument/2006/customXml" ds:itemID="{DAE4D764-830A-4659-B549-C8EF5983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3522</Words>
  <Characters>19373</Characters>
  <Application>Microsoft Office Word</Application>
  <DocSecurity>0</DocSecurity>
  <Lines>161</Lines>
  <Paragraphs>45</Paragraphs>
  <ScaleCrop>false</ScaleCrop>
  <HeadingPairs>
    <vt:vector size="8" baseType="variant">
      <vt:variant>
        <vt:lpstr>Titre</vt:lpstr>
      </vt:variant>
      <vt:variant>
        <vt:i4>1</vt:i4>
      </vt:variant>
      <vt:variant>
        <vt:lpstr>Titres</vt:lpstr>
      </vt:variant>
      <vt:variant>
        <vt:i4>1</vt:i4>
      </vt:variant>
      <vt:variant>
        <vt:lpstr>Titolo</vt:lpstr>
      </vt:variant>
      <vt:variant>
        <vt:i4>1</vt:i4>
      </vt:variant>
      <vt:variant>
        <vt:lpstr>Title</vt:lpstr>
      </vt:variant>
      <vt:variant>
        <vt:i4>1</vt:i4>
      </vt:variant>
    </vt:vector>
  </HeadingPairs>
  <TitlesOfParts>
    <vt:vector size="4" baseType="lpstr">
      <vt:lpstr/>
      <vt:lpstr>The integrity of equipment by setting up RBI and applying the OBRA method </vt:lpstr>
      <vt:lpstr/>
      <vt:lpstr/>
    </vt:vector>
  </TitlesOfParts>
  <Company>Dipartimento CMIC - Politecnico di Milano</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Lenovo</cp:lastModifiedBy>
  <cp:revision>2</cp:revision>
  <cp:lastPrinted>2015-05-12T18:31:00Z</cp:lastPrinted>
  <dcterms:created xsi:type="dcterms:W3CDTF">2023-04-14T10:08:00Z</dcterms:created>
  <dcterms:modified xsi:type="dcterms:W3CDTF">2023-04-14T10:08:00Z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